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1602" w14:textId="77777777" w:rsidR="00947027" w:rsidRPr="00D673E9" w:rsidRDefault="00947027" w:rsidP="00947027">
      <w:pPr>
        <w:rPr>
          <w:rFonts w:ascii="Arial" w:hAnsi="Arial" w:cs="Arial"/>
          <w:b/>
        </w:rPr>
      </w:pPr>
      <w:r w:rsidRPr="00D673E9">
        <w:rPr>
          <w:rFonts w:ascii="Arial" w:hAnsi="Arial" w:cs="Arial"/>
          <w:b/>
        </w:rPr>
        <w:t>Job Information</w:t>
      </w:r>
    </w:p>
    <w:p w14:paraId="26B31AAD" w14:textId="77777777" w:rsidR="00A2726F" w:rsidRDefault="00947027" w:rsidP="00BC4707">
      <w:pPr>
        <w:pStyle w:val="TableParagraph"/>
        <w:spacing w:before="7"/>
        <w:rPr>
          <w:rFonts w:ascii="Arial"/>
        </w:rPr>
      </w:pPr>
      <w:r w:rsidRPr="00D673E9">
        <w:rPr>
          <w:rFonts w:ascii="Arial" w:hAnsi="Arial" w:cs="Arial"/>
        </w:rPr>
        <w:t xml:space="preserve">Job Title:  </w:t>
      </w:r>
      <w:r w:rsidR="00633F08">
        <w:rPr>
          <w:rFonts w:ascii="Arial" w:hAnsi="Arial" w:cs="Arial"/>
        </w:rPr>
        <w:tab/>
      </w:r>
      <w:r w:rsidR="00633F08" w:rsidRPr="00633F08">
        <w:rPr>
          <w:rFonts w:ascii="Arial"/>
        </w:rPr>
        <w:t xml:space="preserve">Public Health Physician </w:t>
      </w:r>
      <w:r w:rsidR="00633F08">
        <w:rPr>
          <w:rFonts w:ascii="Arial"/>
        </w:rPr>
        <w:t>-</w:t>
      </w:r>
      <w:r w:rsidR="00633F08" w:rsidRPr="00633F08">
        <w:rPr>
          <w:rFonts w:ascii="Arial"/>
        </w:rPr>
        <w:t>Health Status Assessment and Surveillance</w:t>
      </w:r>
    </w:p>
    <w:p w14:paraId="4013316B" w14:textId="77777777" w:rsidR="00633F08" w:rsidRDefault="00633F08" w:rsidP="00947027">
      <w:pPr>
        <w:spacing w:after="0"/>
        <w:rPr>
          <w:rFonts w:ascii="Arial" w:hAnsi="Arial" w:cs="Arial"/>
        </w:rPr>
      </w:pPr>
      <w:r>
        <w:rPr>
          <w:rFonts w:ascii="Arial" w:hAnsi="Arial" w:cs="Arial"/>
        </w:rPr>
        <w:tab/>
      </w:r>
      <w:r>
        <w:rPr>
          <w:rFonts w:ascii="Arial" w:hAnsi="Arial" w:cs="Arial"/>
        </w:rPr>
        <w:tab/>
        <w:t>Public Health Physician -Health Protection</w:t>
      </w:r>
      <w:r>
        <w:rPr>
          <w:rFonts w:ascii="Arial" w:hAnsi="Arial" w:cs="Arial"/>
        </w:rPr>
        <w:tab/>
      </w:r>
    </w:p>
    <w:p w14:paraId="3B5BB628" w14:textId="77777777" w:rsidR="00633F08" w:rsidRDefault="00633F08" w:rsidP="00947027">
      <w:pPr>
        <w:spacing w:after="0"/>
        <w:rPr>
          <w:rFonts w:ascii="Arial" w:hAnsi="Arial" w:cs="Arial"/>
        </w:rPr>
      </w:pPr>
    </w:p>
    <w:p w14:paraId="4867DFAB" w14:textId="101B6065" w:rsidR="00947027" w:rsidRPr="00D673E9" w:rsidRDefault="00947027" w:rsidP="00947027">
      <w:pPr>
        <w:spacing w:after="0"/>
        <w:rPr>
          <w:rFonts w:ascii="Arial" w:hAnsi="Arial" w:cs="Arial"/>
        </w:rPr>
      </w:pPr>
      <w:r w:rsidRPr="00D673E9">
        <w:rPr>
          <w:rFonts w:ascii="Arial" w:hAnsi="Arial" w:cs="Arial"/>
        </w:rPr>
        <w:t xml:space="preserve">Job Requisition ID:  </w:t>
      </w:r>
      <w:r w:rsidR="001F6C42">
        <w:rPr>
          <w:rFonts w:ascii="Arial" w:hAnsi="Arial" w:cs="Arial"/>
        </w:rPr>
        <w:t>23031</w:t>
      </w:r>
      <w:r w:rsidRPr="00D673E9">
        <w:rPr>
          <w:rFonts w:ascii="Arial" w:hAnsi="Arial" w:cs="Arial"/>
        </w:rPr>
        <w:t xml:space="preserve"> </w:t>
      </w:r>
    </w:p>
    <w:p w14:paraId="53FC735E" w14:textId="77777777" w:rsidR="00947027" w:rsidRPr="00D673E9" w:rsidRDefault="00947027" w:rsidP="00947027">
      <w:pPr>
        <w:spacing w:after="0"/>
        <w:rPr>
          <w:rFonts w:ascii="Arial" w:hAnsi="Arial" w:cs="Arial"/>
        </w:rPr>
      </w:pPr>
      <w:r w:rsidRPr="00D673E9">
        <w:rPr>
          <w:rFonts w:ascii="Arial" w:hAnsi="Arial" w:cs="Arial"/>
        </w:rPr>
        <w:t xml:space="preserve">Ministry:  </w:t>
      </w:r>
      <w:r w:rsidR="00633F08">
        <w:rPr>
          <w:rFonts w:ascii="Arial"/>
        </w:rPr>
        <w:t>Health</w:t>
      </w:r>
    </w:p>
    <w:p w14:paraId="16E2CB98" w14:textId="77777777" w:rsidR="00947027" w:rsidRPr="00D673E9" w:rsidRDefault="00947027" w:rsidP="00947027">
      <w:pPr>
        <w:spacing w:after="0"/>
        <w:rPr>
          <w:rFonts w:ascii="Arial" w:hAnsi="Arial" w:cs="Arial"/>
        </w:rPr>
      </w:pPr>
      <w:r w:rsidRPr="00D673E9">
        <w:rPr>
          <w:rFonts w:ascii="Arial" w:hAnsi="Arial" w:cs="Arial"/>
        </w:rPr>
        <w:t>Location:  Edmonton</w:t>
      </w:r>
    </w:p>
    <w:p w14:paraId="15A95605" w14:textId="4EDBB7CC" w:rsidR="00947027" w:rsidRPr="00D673E9" w:rsidRDefault="00947027" w:rsidP="00947027">
      <w:pPr>
        <w:spacing w:after="0"/>
        <w:rPr>
          <w:rFonts w:ascii="Arial" w:hAnsi="Arial" w:cs="Arial"/>
        </w:rPr>
      </w:pPr>
      <w:r w:rsidRPr="00D673E9">
        <w:rPr>
          <w:rFonts w:ascii="Arial" w:hAnsi="Arial" w:cs="Arial"/>
        </w:rPr>
        <w:t>Full or Part-Time:  Full Time</w:t>
      </w:r>
      <w:r w:rsidR="00633F08">
        <w:rPr>
          <w:rFonts w:ascii="Arial" w:hAnsi="Arial" w:cs="Arial"/>
        </w:rPr>
        <w:t xml:space="preserve"> </w:t>
      </w:r>
    </w:p>
    <w:p w14:paraId="1C55C274" w14:textId="77777777" w:rsidR="00947027" w:rsidRPr="00D673E9" w:rsidRDefault="00947027" w:rsidP="00947027">
      <w:pPr>
        <w:spacing w:after="0"/>
        <w:rPr>
          <w:rFonts w:ascii="Arial" w:hAnsi="Arial" w:cs="Arial"/>
        </w:rPr>
      </w:pPr>
      <w:r w:rsidRPr="00D673E9">
        <w:rPr>
          <w:rFonts w:ascii="Arial" w:hAnsi="Arial" w:cs="Arial"/>
        </w:rPr>
        <w:t>Hours of Work:  36.25</w:t>
      </w:r>
      <w:bookmarkStart w:id="0" w:name="_GoBack"/>
      <w:bookmarkEnd w:id="0"/>
    </w:p>
    <w:p w14:paraId="21119E4E" w14:textId="4D96187A" w:rsidR="00947027" w:rsidRPr="00D673E9" w:rsidRDefault="00947027" w:rsidP="00947027">
      <w:pPr>
        <w:spacing w:after="0"/>
        <w:rPr>
          <w:rFonts w:ascii="Arial" w:hAnsi="Arial" w:cs="Arial"/>
        </w:rPr>
      </w:pPr>
      <w:r w:rsidRPr="00D673E9">
        <w:rPr>
          <w:rFonts w:ascii="Arial" w:hAnsi="Arial" w:cs="Arial"/>
        </w:rPr>
        <w:t xml:space="preserve">Regular/Temporary:  </w:t>
      </w:r>
      <w:r w:rsidR="00633F08">
        <w:rPr>
          <w:rFonts w:ascii="Arial" w:hAnsi="Arial" w:cs="Arial"/>
        </w:rPr>
        <w:t>Temporary</w:t>
      </w:r>
      <w:r w:rsidR="00F72A39">
        <w:rPr>
          <w:rFonts w:ascii="Arial" w:hAnsi="Arial" w:cs="Arial"/>
        </w:rPr>
        <w:t xml:space="preserve"> Contract (3 years)</w:t>
      </w:r>
    </w:p>
    <w:p w14:paraId="3BF2D8B9" w14:textId="77777777" w:rsidR="00947027" w:rsidRPr="00D673E9" w:rsidRDefault="00947027" w:rsidP="00947027">
      <w:pPr>
        <w:spacing w:after="0"/>
        <w:rPr>
          <w:rFonts w:ascii="Arial" w:hAnsi="Arial" w:cs="Arial"/>
        </w:rPr>
      </w:pPr>
      <w:r w:rsidRPr="00D673E9">
        <w:rPr>
          <w:rFonts w:ascii="Arial" w:hAnsi="Arial" w:cs="Arial"/>
        </w:rPr>
        <w:t xml:space="preserve">Scope:  </w:t>
      </w:r>
      <w:r w:rsidR="00633F08">
        <w:rPr>
          <w:rFonts w:ascii="Arial" w:hAnsi="Arial" w:cs="Arial"/>
        </w:rPr>
        <w:t>Open</w:t>
      </w:r>
      <w:r w:rsidRPr="00D673E9">
        <w:rPr>
          <w:rFonts w:ascii="Arial" w:hAnsi="Arial" w:cs="Arial"/>
        </w:rPr>
        <w:t xml:space="preserve"> Competition</w:t>
      </w:r>
    </w:p>
    <w:p w14:paraId="6E71087F" w14:textId="5E26FD47" w:rsidR="007861F5" w:rsidRPr="00D673E9" w:rsidRDefault="00AA32AA" w:rsidP="007861F5">
      <w:pPr>
        <w:spacing w:after="0"/>
        <w:rPr>
          <w:rFonts w:ascii="Arial" w:hAnsi="Arial" w:cs="Arial"/>
        </w:rPr>
      </w:pPr>
      <w:r>
        <w:rPr>
          <w:rFonts w:ascii="Arial" w:hAnsi="Arial" w:cs="Arial"/>
        </w:rPr>
        <w:t xml:space="preserve">Closing Date:  </w:t>
      </w:r>
      <w:r w:rsidR="009764B9">
        <w:rPr>
          <w:rFonts w:ascii="Arial" w:hAnsi="Arial" w:cs="Arial"/>
        </w:rPr>
        <w:t>Open until suitable candidates selected</w:t>
      </w:r>
    </w:p>
    <w:p w14:paraId="56580503" w14:textId="77777777" w:rsidR="007861F5" w:rsidRPr="00D673E9" w:rsidRDefault="007861F5" w:rsidP="007861F5">
      <w:pPr>
        <w:spacing w:after="0"/>
        <w:rPr>
          <w:rFonts w:ascii="Arial" w:hAnsi="Arial" w:cs="Arial"/>
        </w:rPr>
      </w:pPr>
    </w:p>
    <w:p w14:paraId="09C52BF2" w14:textId="77777777" w:rsidR="00947027" w:rsidRPr="00D673E9" w:rsidRDefault="00947027" w:rsidP="00947027">
      <w:pPr>
        <w:rPr>
          <w:rFonts w:ascii="Arial" w:hAnsi="Arial" w:cs="Arial"/>
          <w:b/>
        </w:rPr>
      </w:pPr>
      <w:r w:rsidRPr="00D673E9">
        <w:rPr>
          <w:rFonts w:ascii="Arial" w:hAnsi="Arial" w:cs="Arial"/>
          <w:b/>
        </w:rPr>
        <w:t>About Us</w:t>
      </w:r>
    </w:p>
    <w:p w14:paraId="6C339869" w14:textId="47ABE88E" w:rsidR="006469E0" w:rsidRPr="006469E0" w:rsidRDefault="006469E0" w:rsidP="006469E0">
      <w:pPr>
        <w:spacing w:after="0"/>
        <w:rPr>
          <w:rFonts w:ascii="Arial"/>
        </w:rPr>
      </w:pPr>
      <w:r w:rsidRPr="006469E0">
        <w:rPr>
          <w:rFonts w:ascii="Arial"/>
        </w:rPr>
        <w:t xml:space="preserve">The Ministry of Health supports Albertans by protecting public health and promoting wellness; coordinating and delivering safe, person-centred, quality health services; leading a coordinated response to </w:t>
      </w:r>
      <w:r w:rsidR="00063D32">
        <w:rPr>
          <w:rFonts w:ascii="Arial"/>
        </w:rPr>
        <w:t xml:space="preserve">chronic disease </w:t>
      </w:r>
      <w:r w:rsidR="00DB6C99">
        <w:rPr>
          <w:rFonts w:ascii="Arial"/>
        </w:rPr>
        <w:t>prev</w:t>
      </w:r>
      <w:r w:rsidR="00C47E7D">
        <w:rPr>
          <w:rFonts w:ascii="Arial"/>
        </w:rPr>
        <w:t>ention</w:t>
      </w:r>
      <w:r w:rsidR="00DB6C99">
        <w:rPr>
          <w:rFonts w:ascii="Arial"/>
        </w:rPr>
        <w:t xml:space="preserve">, </w:t>
      </w:r>
      <w:r w:rsidRPr="006469E0">
        <w:rPr>
          <w:rFonts w:ascii="Arial"/>
        </w:rPr>
        <w:t xml:space="preserve">communicable disease outbreaks, </w:t>
      </w:r>
      <w:r w:rsidR="00BE4C54">
        <w:rPr>
          <w:rFonts w:ascii="Arial"/>
        </w:rPr>
        <w:t xml:space="preserve">vaccine preventable diseases, </w:t>
      </w:r>
      <w:r w:rsidRPr="006469E0">
        <w:rPr>
          <w:rFonts w:ascii="Arial"/>
        </w:rPr>
        <w:t>and public health emergencies and concerns; planning capital infrastructure; supporting innovative information management and technologies</w:t>
      </w:r>
      <w:r w:rsidR="00C7228A">
        <w:rPr>
          <w:rFonts w:ascii="Arial"/>
        </w:rPr>
        <w:t>;</w:t>
      </w:r>
      <w:r w:rsidR="00063D32">
        <w:rPr>
          <w:rFonts w:ascii="Arial"/>
        </w:rPr>
        <w:t xml:space="preserve"> promoting health and wellness</w:t>
      </w:r>
      <w:r w:rsidR="00C7228A">
        <w:rPr>
          <w:rFonts w:ascii="Arial"/>
        </w:rPr>
        <w:t>;</w:t>
      </w:r>
      <w:r w:rsidRPr="006469E0">
        <w:rPr>
          <w:rFonts w:ascii="Arial"/>
        </w:rPr>
        <w:t xml:space="preserve"> enabling health care professionals to work to their full scope of practice; and funding the health system.</w:t>
      </w:r>
    </w:p>
    <w:p w14:paraId="126AE883" w14:textId="77777777" w:rsidR="006469E0" w:rsidRPr="006469E0" w:rsidRDefault="006469E0" w:rsidP="006469E0">
      <w:pPr>
        <w:spacing w:after="0"/>
        <w:rPr>
          <w:rFonts w:ascii="Arial"/>
        </w:rPr>
      </w:pPr>
    </w:p>
    <w:p w14:paraId="2A66A084" w14:textId="77777777" w:rsidR="006469E0" w:rsidRPr="006469E0" w:rsidRDefault="006469E0" w:rsidP="006469E0">
      <w:pPr>
        <w:spacing w:after="0"/>
        <w:rPr>
          <w:rFonts w:ascii="Arial"/>
        </w:rPr>
      </w:pPr>
      <w:r w:rsidRPr="006469E0">
        <w:rPr>
          <w:rFonts w:ascii="Arial"/>
        </w:rPr>
        <w:t>The Department of Health (Alberta Health) establishes the Government of Alberta</w:t>
      </w:r>
      <w:r w:rsidRPr="006469E0">
        <w:rPr>
          <w:rFonts w:ascii="Arial"/>
        </w:rPr>
        <w:t>’</w:t>
      </w:r>
      <w:r w:rsidRPr="006469E0">
        <w:rPr>
          <w:rFonts w:ascii="Arial"/>
        </w:rPr>
        <w:t>s strategic direction for health and works with its partners on the promotion of health and wellness to encourage Albertans to stay healthy</w:t>
      </w:r>
      <w:r w:rsidR="00063D32">
        <w:rPr>
          <w:rFonts w:ascii="Arial"/>
        </w:rPr>
        <w:t>.</w:t>
      </w:r>
      <w:r w:rsidRPr="006469E0">
        <w:rPr>
          <w:rFonts w:ascii="Arial"/>
        </w:rPr>
        <w:t xml:space="preserve"> Alberta Health also collaborates with stakeholders on fiscally sustainable compensation models for health providers, which support quality of care and collaborative practice, whether health care and advice is delivered virtually or in person.</w:t>
      </w:r>
    </w:p>
    <w:p w14:paraId="3E28A0E6" w14:textId="77777777" w:rsidR="006469E0" w:rsidRPr="006469E0" w:rsidRDefault="006469E0" w:rsidP="006469E0">
      <w:pPr>
        <w:spacing w:after="0"/>
        <w:rPr>
          <w:rFonts w:ascii="Arial"/>
        </w:rPr>
      </w:pPr>
    </w:p>
    <w:p w14:paraId="0FA952C3" w14:textId="77777777" w:rsidR="00854FD6" w:rsidRDefault="006469E0" w:rsidP="00221151">
      <w:pPr>
        <w:spacing w:after="0"/>
        <w:rPr>
          <w:rFonts w:ascii="Arial"/>
        </w:rPr>
      </w:pPr>
      <w:r w:rsidRPr="006469E0">
        <w:rPr>
          <w:rFonts w:ascii="Arial"/>
        </w:rPr>
        <w:t xml:space="preserve">For further information, visit the ministry website at </w:t>
      </w:r>
      <w:hyperlink r:id="rId11" w:history="1">
        <w:r w:rsidR="00854FD6" w:rsidRPr="00764B70">
          <w:rPr>
            <w:rStyle w:val="Hyperlink"/>
            <w:rFonts w:ascii="Arial"/>
          </w:rPr>
          <w:t>https://www.alberta.ca/health.aspx</w:t>
        </w:r>
      </w:hyperlink>
      <w:r w:rsidR="00854FD6">
        <w:rPr>
          <w:rFonts w:ascii="Arial"/>
        </w:rPr>
        <w:t xml:space="preserve"> </w:t>
      </w:r>
    </w:p>
    <w:p w14:paraId="6F212BD7" w14:textId="55AD2A93" w:rsidR="00221151" w:rsidRDefault="00854FD6" w:rsidP="00221151">
      <w:pPr>
        <w:spacing w:after="0"/>
        <w:rPr>
          <w:rFonts w:ascii="Arial"/>
        </w:rPr>
      </w:pPr>
      <w:r>
        <w:rPr>
          <w:rFonts w:ascii="Arial"/>
        </w:rPr>
        <w:t xml:space="preserve">For further information about Office of the Chief Medical Officer of Health </w:t>
      </w:r>
      <w:r w:rsidR="006F36B5">
        <w:rPr>
          <w:rFonts w:ascii="Arial"/>
        </w:rPr>
        <w:t xml:space="preserve">(OCMOH) </w:t>
      </w:r>
      <w:r>
        <w:rPr>
          <w:rFonts w:ascii="Arial"/>
        </w:rPr>
        <w:t xml:space="preserve">please visit the website at </w:t>
      </w:r>
      <w:hyperlink r:id="rId12" w:history="1">
        <w:r w:rsidRPr="00854FD6">
          <w:rPr>
            <w:rStyle w:val="Hyperlink"/>
            <w:rFonts w:ascii="Arial"/>
          </w:rPr>
          <w:t>https://www.alberta.ca/office-of-the-chief-medical-officer-of-health.aspx</w:t>
        </w:r>
      </w:hyperlink>
      <w:r>
        <w:rPr>
          <w:rFonts w:ascii="Arial"/>
        </w:rPr>
        <w:t xml:space="preserve"> </w:t>
      </w:r>
    </w:p>
    <w:p w14:paraId="017ABC14" w14:textId="77777777" w:rsidR="00221151" w:rsidRDefault="00221151" w:rsidP="00221151">
      <w:pPr>
        <w:spacing w:after="0"/>
        <w:rPr>
          <w:rFonts w:ascii="Arial"/>
        </w:rPr>
      </w:pPr>
    </w:p>
    <w:p w14:paraId="7C982FDC" w14:textId="16AB3DAB" w:rsidR="00221151" w:rsidRPr="00854FD6" w:rsidRDefault="00221151" w:rsidP="00221151">
      <w:pPr>
        <w:spacing w:after="0"/>
        <w:rPr>
          <w:rFonts w:ascii="Arial" w:hAnsi="Arial" w:cs="Arial"/>
          <w:color w:val="FF0000"/>
        </w:rPr>
      </w:pPr>
      <w:r w:rsidRPr="00C63C9D">
        <w:rPr>
          <w:rFonts w:ascii="Arial" w:hAnsi="Arial" w:cs="Arial"/>
        </w:rPr>
        <w:t>There are</w:t>
      </w:r>
      <w:r>
        <w:rPr>
          <w:rFonts w:ascii="Arial" w:hAnsi="Arial" w:cs="Arial"/>
        </w:rPr>
        <w:t xml:space="preserve"> currently two (2) Public Health Physician opportunities available.  One as the Public Health Physician – Health Status Assessment and Surveillance and the other as Public Health Physician – Health Protection. </w:t>
      </w:r>
      <w:r w:rsidR="00854FD6" w:rsidRPr="006F36B5">
        <w:rPr>
          <w:rFonts w:ascii="Arial" w:hAnsi="Arial" w:cs="Arial"/>
          <w:color w:val="000000" w:themeColor="text1"/>
        </w:rPr>
        <w:t>These two</w:t>
      </w:r>
      <w:r w:rsidR="006F36B5" w:rsidRPr="006F36B5">
        <w:rPr>
          <w:rFonts w:ascii="Arial" w:hAnsi="Arial" w:cs="Arial"/>
          <w:color w:val="000000" w:themeColor="text1"/>
        </w:rPr>
        <w:t xml:space="preserve"> staff</w:t>
      </w:r>
      <w:r w:rsidR="00854FD6" w:rsidRPr="006F36B5">
        <w:rPr>
          <w:rFonts w:ascii="Arial" w:hAnsi="Arial" w:cs="Arial"/>
          <w:color w:val="000000" w:themeColor="text1"/>
        </w:rPr>
        <w:t xml:space="preserve"> will join the </w:t>
      </w:r>
      <w:r w:rsidR="006F36B5" w:rsidRPr="006F36B5">
        <w:rPr>
          <w:rFonts w:ascii="Arial" w:hAnsi="Arial" w:cs="Arial"/>
          <w:color w:val="000000" w:themeColor="text1"/>
        </w:rPr>
        <w:t>existing</w:t>
      </w:r>
      <w:r w:rsidR="00854FD6" w:rsidRPr="006F36B5">
        <w:rPr>
          <w:rFonts w:ascii="Arial" w:hAnsi="Arial" w:cs="Arial"/>
          <w:color w:val="000000" w:themeColor="text1"/>
        </w:rPr>
        <w:t xml:space="preserve"> </w:t>
      </w:r>
      <w:r w:rsidR="0007004C">
        <w:rPr>
          <w:rFonts w:ascii="Arial" w:hAnsi="Arial" w:cs="Arial"/>
          <w:color w:val="000000" w:themeColor="text1"/>
        </w:rPr>
        <w:t>eleven-person</w:t>
      </w:r>
      <w:r w:rsidR="00854FD6" w:rsidRPr="006F36B5">
        <w:rPr>
          <w:rFonts w:ascii="Arial" w:hAnsi="Arial" w:cs="Arial"/>
          <w:color w:val="000000" w:themeColor="text1"/>
        </w:rPr>
        <w:t xml:space="preserve"> </w:t>
      </w:r>
      <w:r w:rsidR="006F36B5" w:rsidRPr="006F36B5">
        <w:rPr>
          <w:rFonts w:ascii="Arial" w:hAnsi="Arial" w:cs="Arial"/>
          <w:color w:val="000000" w:themeColor="text1"/>
        </w:rPr>
        <w:t xml:space="preserve">OCMOH </w:t>
      </w:r>
      <w:r w:rsidR="00854FD6" w:rsidRPr="006F36B5">
        <w:rPr>
          <w:rFonts w:ascii="Arial" w:hAnsi="Arial" w:cs="Arial"/>
          <w:color w:val="000000" w:themeColor="text1"/>
        </w:rPr>
        <w:t>team that includes the CMOH and two other Public Health Physicians</w:t>
      </w:r>
      <w:r w:rsidR="0007004C">
        <w:rPr>
          <w:rFonts w:ascii="Arial" w:hAnsi="Arial" w:cs="Arial"/>
          <w:color w:val="000000" w:themeColor="text1"/>
        </w:rPr>
        <w:t xml:space="preserve"> (PHPs)</w:t>
      </w:r>
      <w:r w:rsidR="00854FD6" w:rsidRPr="006F36B5">
        <w:rPr>
          <w:rFonts w:ascii="Arial" w:hAnsi="Arial" w:cs="Arial"/>
          <w:color w:val="000000" w:themeColor="text1"/>
        </w:rPr>
        <w:t>.</w:t>
      </w:r>
    </w:p>
    <w:p w14:paraId="4B75ADC5" w14:textId="77777777" w:rsidR="00221151" w:rsidRDefault="00221151" w:rsidP="00947027">
      <w:pPr>
        <w:rPr>
          <w:rFonts w:ascii="Arial" w:hAnsi="Arial" w:cs="Arial"/>
          <w:b/>
        </w:rPr>
      </w:pPr>
    </w:p>
    <w:p w14:paraId="7AD3138C" w14:textId="77777777" w:rsidR="00947027" w:rsidRPr="00D673E9" w:rsidRDefault="00947027" w:rsidP="00947027">
      <w:pPr>
        <w:rPr>
          <w:rFonts w:ascii="Arial" w:hAnsi="Arial" w:cs="Arial"/>
          <w:b/>
        </w:rPr>
      </w:pPr>
      <w:r w:rsidRPr="00D673E9">
        <w:rPr>
          <w:rFonts w:ascii="Arial" w:hAnsi="Arial" w:cs="Arial"/>
          <w:b/>
        </w:rPr>
        <w:t>Role</w:t>
      </w:r>
      <w:r w:rsidR="00F961F5">
        <w:rPr>
          <w:rFonts w:ascii="Arial" w:hAnsi="Arial" w:cs="Arial"/>
          <w:b/>
        </w:rPr>
        <w:t>(s)</w:t>
      </w:r>
    </w:p>
    <w:p w14:paraId="0EA1DF71" w14:textId="1DFABDC9" w:rsidR="004D0A17" w:rsidRDefault="004D0A17" w:rsidP="00BC4707">
      <w:pPr>
        <w:spacing w:after="0"/>
        <w:rPr>
          <w:rFonts w:ascii="Arial" w:hAnsi="Arial" w:cs="Arial"/>
        </w:rPr>
      </w:pPr>
      <w:r w:rsidRPr="004D0A17">
        <w:rPr>
          <w:rFonts w:ascii="Arial" w:hAnsi="Arial" w:cs="Arial"/>
        </w:rPr>
        <w:t>Within the Ministry, the Chief Medical Officer of Health (CMOH) has legislated responsibilities to monitor and report on the health of Albertans, to be engaged in the development of healthy public policy,</w:t>
      </w:r>
      <w:r w:rsidR="00ED1989">
        <w:rPr>
          <w:rFonts w:ascii="Arial" w:hAnsi="Arial" w:cs="Arial"/>
        </w:rPr>
        <w:t xml:space="preserve"> and</w:t>
      </w:r>
      <w:r w:rsidRPr="004D0A17">
        <w:rPr>
          <w:rFonts w:ascii="Arial" w:hAnsi="Arial" w:cs="Arial"/>
        </w:rPr>
        <w:t xml:space="preserve"> in the administration of the Public Health Act. Reporting to the Chief Medical Officer of Health (CMOH)</w:t>
      </w:r>
      <w:r w:rsidR="00923A9C">
        <w:rPr>
          <w:rFonts w:ascii="Arial" w:hAnsi="Arial" w:cs="Arial"/>
        </w:rPr>
        <w:t xml:space="preserve">, </w:t>
      </w:r>
      <w:r w:rsidR="00ED1989">
        <w:rPr>
          <w:rFonts w:ascii="Arial" w:hAnsi="Arial" w:cs="Arial"/>
        </w:rPr>
        <w:t xml:space="preserve">each of </w:t>
      </w:r>
      <w:r w:rsidR="00923A9C">
        <w:rPr>
          <w:rFonts w:ascii="Arial" w:hAnsi="Arial" w:cs="Arial"/>
        </w:rPr>
        <w:t xml:space="preserve">the </w:t>
      </w:r>
      <w:r w:rsidR="00923A9C" w:rsidRPr="003E69E0">
        <w:rPr>
          <w:rFonts w:ascii="Arial" w:hAnsi="Arial" w:cs="Arial"/>
          <w:b/>
        </w:rPr>
        <w:t>Public Health Physician –</w:t>
      </w:r>
      <w:r w:rsidRPr="003E69E0">
        <w:rPr>
          <w:rFonts w:ascii="Arial" w:hAnsi="Arial" w:cs="Arial"/>
          <w:b/>
        </w:rPr>
        <w:t>Health Status Assessment</w:t>
      </w:r>
      <w:r w:rsidRPr="004D0A17">
        <w:rPr>
          <w:rFonts w:ascii="Arial" w:hAnsi="Arial" w:cs="Arial"/>
        </w:rPr>
        <w:t xml:space="preserve"> </w:t>
      </w:r>
      <w:r w:rsidRPr="00482F86">
        <w:rPr>
          <w:rFonts w:ascii="Arial" w:hAnsi="Arial" w:cs="Arial"/>
          <w:b/>
        </w:rPr>
        <w:t>and Surveillance (PHP-HSAS)</w:t>
      </w:r>
      <w:r w:rsidRPr="004D0A17">
        <w:rPr>
          <w:rFonts w:ascii="Arial" w:hAnsi="Arial" w:cs="Arial"/>
        </w:rPr>
        <w:t xml:space="preserve"> </w:t>
      </w:r>
      <w:r w:rsidR="00F961F5">
        <w:rPr>
          <w:rFonts w:ascii="Arial" w:hAnsi="Arial" w:cs="Arial"/>
        </w:rPr>
        <w:t xml:space="preserve">and </w:t>
      </w:r>
      <w:r w:rsidR="00923A9C" w:rsidRPr="003E69E0">
        <w:rPr>
          <w:rFonts w:ascii="Arial" w:hAnsi="Arial" w:cs="Arial"/>
          <w:b/>
        </w:rPr>
        <w:t>Public Health Physician –</w:t>
      </w:r>
      <w:r w:rsidR="00F961F5" w:rsidRPr="003E69E0">
        <w:rPr>
          <w:rFonts w:ascii="Arial" w:hAnsi="Arial" w:cs="Arial"/>
          <w:b/>
        </w:rPr>
        <w:t>Health Protection (PHP-HP</w:t>
      </w:r>
      <w:r w:rsidR="00F961F5" w:rsidRPr="00F961F5">
        <w:rPr>
          <w:rFonts w:ascii="Arial" w:hAnsi="Arial" w:cs="Arial"/>
        </w:rPr>
        <w:t>)</w:t>
      </w:r>
      <w:r w:rsidR="00F961F5">
        <w:rPr>
          <w:rFonts w:ascii="Arial" w:hAnsi="Arial" w:cs="Arial"/>
        </w:rPr>
        <w:t xml:space="preserve"> </w:t>
      </w:r>
      <w:r w:rsidRPr="004D0A17">
        <w:rPr>
          <w:rFonts w:ascii="Arial" w:hAnsi="Arial" w:cs="Arial"/>
        </w:rPr>
        <w:t xml:space="preserve">assist the CMOH in carrying out </w:t>
      </w:r>
      <w:r w:rsidR="00ED1989">
        <w:rPr>
          <w:rFonts w:ascii="Arial" w:hAnsi="Arial" w:cs="Arial"/>
        </w:rPr>
        <w:t>their</w:t>
      </w:r>
      <w:r w:rsidRPr="004D0A17">
        <w:rPr>
          <w:rFonts w:ascii="Arial" w:hAnsi="Arial" w:cs="Arial"/>
        </w:rPr>
        <w:t xml:space="preserve"> functions in this regard.</w:t>
      </w:r>
      <w:r w:rsidR="00C47E7D">
        <w:rPr>
          <w:rFonts w:ascii="Arial" w:hAnsi="Arial" w:cs="Arial"/>
        </w:rPr>
        <w:t xml:space="preserve"> The Public Health Physicians </w:t>
      </w:r>
      <w:r w:rsidR="00C47E7D" w:rsidRPr="00C47E7D">
        <w:rPr>
          <w:rFonts w:ascii="Arial" w:hAnsi="Arial" w:cs="Arial"/>
        </w:rPr>
        <w:t>will be required to act on behalf of</w:t>
      </w:r>
      <w:r w:rsidR="00C47E7D">
        <w:rPr>
          <w:rFonts w:ascii="Arial" w:hAnsi="Arial" w:cs="Arial"/>
        </w:rPr>
        <w:t xml:space="preserve"> the CMOH from time to time</w:t>
      </w:r>
      <w:r w:rsidR="00C47E7D" w:rsidRPr="00C47E7D">
        <w:rPr>
          <w:rFonts w:ascii="Arial" w:hAnsi="Arial" w:cs="Arial"/>
        </w:rPr>
        <w:t>.</w:t>
      </w:r>
    </w:p>
    <w:p w14:paraId="7305B602" w14:textId="77777777" w:rsidR="004D0A17" w:rsidRDefault="004D0A17" w:rsidP="00BC4707">
      <w:pPr>
        <w:spacing w:after="0"/>
        <w:rPr>
          <w:rFonts w:ascii="Arial" w:hAnsi="Arial" w:cs="Arial"/>
        </w:rPr>
      </w:pPr>
    </w:p>
    <w:p w14:paraId="3D246143" w14:textId="2905666E" w:rsidR="00923A9C" w:rsidRDefault="00923A9C" w:rsidP="004D0A17">
      <w:pPr>
        <w:rPr>
          <w:rFonts w:ascii="Arial" w:hAnsi="Arial" w:cs="Arial"/>
        </w:rPr>
      </w:pPr>
      <w:r>
        <w:rPr>
          <w:rFonts w:ascii="Arial" w:hAnsi="Arial" w:cs="Arial"/>
        </w:rPr>
        <w:t>Both roles</w:t>
      </w:r>
      <w:r w:rsidR="0096371C">
        <w:rPr>
          <w:rFonts w:ascii="Arial" w:hAnsi="Arial" w:cs="Arial"/>
        </w:rPr>
        <w:t xml:space="preserve"> </w:t>
      </w:r>
      <w:r w:rsidR="00A5068E">
        <w:rPr>
          <w:rFonts w:ascii="Arial" w:hAnsi="Arial" w:cs="Arial"/>
        </w:rPr>
        <w:t xml:space="preserve">involve working with multiple stakeholders both internal and external to government such as other divisions within Alberta Health and other ministries within the Government of </w:t>
      </w:r>
      <w:r w:rsidR="00A5068E">
        <w:rPr>
          <w:rFonts w:ascii="Arial" w:hAnsi="Arial" w:cs="Arial"/>
        </w:rPr>
        <w:lastRenderedPageBreak/>
        <w:t xml:space="preserve">Alberta, Alberta Health Services, and Indigenous Services Canada, First Nations and Inuit Health Branch. These roles </w:t>
      </w:r>
      <w:r>
        <w:rPr>
          <w:rFonts w:ascii="Arial" w:hAnsi="Arial" w:cs="Arial"/>
        </w:rPr>
        <w:t>are key</w:t>
      </w:r>
      <w:r w:rsidR="004D0A17" w:rsidRPr="004D0A17">
        <w:rPr>
          <w:rFonts w:ascii="Arial" w:hAnsi="Arial" w:cs="Arial"/>
        </w:rPr>
        <w:t xml:space="preserve"> in advising on the need for legislation, policies, standards and practices affecting the population’s health by providing public health leadership</w:t>
      </w:r>
      <w:r w:rsidR="003952A8">
        <w:rPr>
          <w:rFonts w:ascii="Arial" w:hAnsi="Arial" w:cs="Arial"/>
        </w:rPr>
        <w:t xml:space="preserve">, </w:t>
      </w:r>
      <w:r w:rsidR="004D0A17" w:rsidRPr="004D0A17">
        <w:rPr>
          <w:rFonts w:ascii="Arial" w:hAnsi="Arial" w:cs="Arial"/>
        </w:rPr>
        <w:t>medical expertise</w:t>
      </w:r>
      <w:r w:rsidR="003952A8">
        <w:rPr>
          <w:rFonts w:ascii="Arial" w:hAnsi="Arial" w:cs="Arial"/>
        </w:rPr>
        <w:t>, clinical knowledge, and skill in evaluation</w:t>
      </w:r>
      <w:r w:rsidR="004D0A17" w:rsidRPr="004D0A17">
        <w:rPr>
          <w:rFonts w:ascii="Arial" w:hAnsi="Arial" w:cs="Arial"/>
        </w:rPr>
        <w:t xml:space="preserve"> to the department and other agencies. </w:t>
      </w:r>
    </w:p>
    <w:p w14:paraId="37B42EF7" w14:textId="21EF2BFF" w:rsidR="006275CC" w:rsidRDefault="00923A9C" w:rsidP="004D0A17">
      <w:pPr>
        <w:rPr>
          <w:rFonts w:ascii="Arial" w:hAnsi="Arial" w:cs="Arial"/>
        </w:rPr>
      </w:pPr>
      <w:r>
        <w:rPr>
          <w:rFonts w:ascii="Arial" w:hAnsi="Arial" w:cs="Arial"/>
        </w:rPr>
        <w:t xml:space="preserve">The </w:t>
      </w:r>
      <w:r w:rsidRPr="00482F86">
        <w:rPr>
          <w:rFonts w:ascii="Arial" w:hAnsi="Arial" w:cs="Arial"/>
          <w:b/>
        </w:rPr>
        <w:t>PHP-HSAS</w:t>
      </w:r>
      <w:r>
        <w:rPr>
          <w:rFonts w:ascii="Arial" w:hAnsi="Arial" w:cs="Arial"/>
        </w:rPr>
        <w:t xml:space="preserve"> </w:t>
      </w:r>
      <w:r w:rsidR="006275CC">
        <w:rPr>
          <w:rFonts w:ascii="Arial" w:hAnsi="Arial" w:cs="Arial"/>
        </w:rPr>
        <w:t>will</w:t>
      </w:r>
      <w:r w:rsidR="004207CB">
        <w:rPr>
          <w:rFonts w:ascii="Arial" w:hAnsi="Arial" w:cs="Arial"/>
        </w:rPr>
        <w:t xml:space="preserve"> work collaboratively, providing leadership and guidance in</w:t>
      </w:r>
      <w:r w:rsidR="004D0A17">
        <w:rPr>
          <w:rFonts w:ascii="Arial" w:hAnsi="Arial" w:cs="Arial"/>
        </w:rPr>
        <w:t xml:space="preserve"> </w:t>
      </w:r>
      <w:r w:rsidR="004207CB">
        <w:rPr>
          <w:rFonts w:ascii="Arial" w:hAnsi="Arial" w:cs="Arial"/>
        </w:rPr>
        <w:t xml:space="preserve">selecting and </w:t>
      </w:r>
      <w:r w:rsidR="006275CC">
        <w:rPr>
          <w:rFonts w:ascii="Arial" w:hAnsi="Arial" w:cs="Arial"/>
        </w:rPr>
        <w:t>monitor</w:t>
      </w:r>
      <w:r w:rsidR="004207CB">
        <w:rPr>
          <w:rFonts w:ascii="Arial" w:hAnsi="Arial" w:cs="Arial"/>
        </w:rPr>
        <w:t>ing</w:t>
      </w:r>
      <w:r w:rsidR="004D0A17">
        <w:rPr>
          <w:rFonts w:ascii="Arial" w:hAnsi="Arial" w:cs="Arial"/>
        </w:rPr>
        <w:t xml:space="preserve"> public health </w:t>
      </w:r>
      <w:r w:rsidR="004207CB">
        <w:rPr>
          <w:rFonts w:ascii="Arial" w:hAnsi="Arial" w:cs="Arial"/>
        </w:rPr>
        <w:t>indicators to inform and evaluate public health programs and services,</w:t>
      </w:r>
      <w:r w:rsidR="006275CC">
        <w:rPr>
          <w:rFonts w:ascii="Arial" w:hAnsi="Arial" w:cs="Arial"/>
        </w:rPr>
        <w:t xml:space="preserve"> </w:t>
      </w:r>
      <w:r w:rsidR="004207CB">
        <w:rPr>
          <w:rFonts w:ascii="Arial" w:hAnsi="Arial" w:cs="Arial"/>
        </w:rPr>
        <w:t xml:space="preserve">aligned with public health </w:t>
      </w:r>
      <w:r w:rsidR="006275CC">
        <w:rPr>
          <w:rFonts w:ascii="Arial" w:hAnsi="Arial" w:cs="Arial"/>
        </w:rPr>
        <w:t>legislation and regulations</w:t>
      </w:r>
      <w:r w:rsidR="0096371C">
        <w:rPr>
          <w:rFonts w:ascii="Arial" w:hAnsi="Arial" w:cs="Arial"/>
        </w:rPr>
        <w:t xml:space="preserve"> that serve </w:t>
      </w:r>
      <w:r w:rsidR="006275CC">
        <w:rPr>
          <w:rFonts w:ascii="Arial" w:hAnsi="Arial" w:cs="Arial"/>
        </w:rPr>
        <w:t>the best interest of Albertan</w:t>
      </w:r>
      <w:r w:rsidR="00E81374">
        <w:rPr>
          <w:rFonts w:ascii="Arial" w:hAnsi="Arial" w:cs="Arial"/>
        </w:rPr>
        <w:t>s</w:t>
      </w:r>
      <w:r w:rsidR="006275CC">
        <w:rPr>
          <w:rFonts w:ascii="Arial" w:hAnsi="Arial" w:cs="Arial"/>
        </w:rPr>
        <w:t xml:space="preserve">.  You will provide </w:t>
      </w:r>
      <w:r w:rsidR="004207CB">
        <w:rPr>
          <w:rFonts w:ascii="Arial" w:hAnsi="Arial" w:cs="Arial"/>
        </w:rPr>
        <w:t xml:space="preserve">high-quality </w:t>
      </w:r>
      <w:r w:rsidR="006275CC">
        <w:rPr>
          <w:rFonts w:ascii="Arial" w:hAnsi="Arial" w:cs="Arial"/>
        </w:rPr>
        <w:t xml:space="preserve">medical expertise </w:t>
      </w:r>
      <w:r w:rsidR="003952A8">
        <w:rPr>
          <w:rFonts w:ascii="Arial" w:hAnsi="Arial" w:cs="Arial"/>
        </w:rPr>
        <w:t>and strategic advice</w:t>
      </w:r>
      <w:r w:rsidR="006275CC">
        <w:rPr>
          <w:rFonts w:ascii="Arial" w:hAnsi="Arial" w:cs="Arial"/>
        </w:rPr>
        <w:t xml:space="preserve"> in population health assessment, surveillance, public health information systems, health risk assessment and other </w:t>
      </w:r>
      <w:r w:rsidR="004207CB">
        <w:rPr>
          <w:rFonts w:ascii="Arial" w:hAnsi="Arial" w:cs="Arial"/>
        </w:rPr>
        <w:t xml:space="preserve">public </w:t>
      </w:r>
      <w:r w:rsidR="006275CC">
        <w:rPr>
          <w:rFonts w:ascii="Arial" w:hAnsi="Arial" w:cs="Arial"/>
        </w:rPr>
        <w:t>health areas.</w:t>
      </w:r>
    </w:p>
    <w:p w14:paraId="167A9B97" w14:textId="6C17FCF2" w:rsidR="00E81374" w:rsidRDefault="00E81374" w:rsidP="006469E0">
      <w:pPr>
        <w:spacing w:after="0"/>
        <w:rPr>
          <w:rFonts w:ascii="Arial" w:hAnsi="Arial" w:cs="Arial"/>
        </w:rPr>
      </w:pPr>
      <w:r>
        <w:rPr>
          <w:rFonts w:ascii="Arial" w:hAnsi="Arial" w:cs="Arial"/>
        </w:rPr>
        <w:t>To be successful in this role you possess significant expertise in epidemiology,</w:t>
      </w:r>
      <w:r w:rsidR="003E69E0">
        <w:rPr>
          <w:rFonts w:ascii="Arial" w:hAnsi="Arial" w:cs="Arial"/>
        </w:rPr>
        <w:t xml:space="preserve"> ability to</w:t>
      </w:r>
      <w:r>
        <w:rPr>
          <w:rFonts w:ascii="Arial" w:hAnsi="Arial" w:cs="Arial"/>
        </w:rPr>
        <w:t xml:space="preserve"> provide sound advice on health information, population health assessment</w:t>
      </w:r>
      <w:r w:rsidR="0096371C">
        <w:rPr>
          <w:rFonts w:ascii="Arial" w:hAnsi="Arial" w:cs="Arial"/>
        </w:rPr>
        <w:t xml:space="preserve"> and</w:t>
      </w:r>
      <w:r>
        <w:rPr>
          <w:rFonts w:ascii="Arial" w:hAnsi="Arial" w:cs="Arial"/>
        </w:rPr>
        <w:t xml:space="preserve"> reporting </w:t>
      </w:r>
      <w:r w:rsidR="003E69E0">
        <w:rPr>
          <w:rFonts w:ascii="Arial" w:hAnsi="Arial" w:cs="Arial"/>
        </w:rPr>
        <w:t xml:space="preserve">and surveillance </w:t>
      </w:r>
      <w:r>
        <w:rPr>
          <w:rFonts w:ascii="Arial" w:hAnsi="Arial" w:cs="Arial"/>
        </w:rPr>
        <w:t xml:space="preserve">methodologies.  Your broad knowledge </w:t>
      </w:r>
      <w:r w:rsidR="004207CB">
        <w:rPr>
          <w:rFonts w:ascii="Arial" w:hAnsi="Arial" w:cs="Arial"/>
        </w:rPr>
        <w:t xml:space="preserve">of </w:t>
      </w:r>
      <w:r w:rsidRPr="00667ACC">
        <w:rPr>
          <w:rFonts w:ascii="Arial" w:hAnsi="Arial" w:cs="Arial"/>
        </w:rPr>
        <w:t>principles</w:t>
      </w:r>
      <w:r w:rsidR="004B4A82">
        <w:rPr>
          <w:rFonts w:ascii="Arial" w:hAnsi="Arial" w:cs="Arial"/>
        </w:rPr>
        <w:t xml:space="preserve"> and practices of public health include</w:t>
      </w:r>
      <w:r w:rsidRPr="00667ACC">
        <w:rPr>
          <w:rFonts w:ascii="Arial" w:hAnsi="Arial" w:cs="Arial"/>
        </w:rPr>
        <w:t xml:space="preserve"> a deep understanding of general population health intervention strategies, of disease </w:t>
      </w:r>
      <w:r w:rsidR="00C47E7D">
        <w:rPr>
          <w:rFonts w:ascii="Arial" w:hAnsi="Arial" w:cs="Arial"/>
        </w:rPr>
        <w:t xml:space="preserve">and injury </w:t>
      </w:r>
      <w:r w:rsidRPr="00667ACC">
        <w:rPr>
          <w:rFonts w:ascii="Arial" w:hAnsi="Arial" w:cs="Arial"/>
        </w:rPr>
        <w:t>p</w:t>
      </w:r>
      <w:r w:rsidR="00C47E7D">
        <w:rPr>
          <w:rFonts w:ascii="Arial" w:hAnsi="Arial" w:cs="Arial"/>
        </w:rPr>
        <w:t>revention,</w:t>
      </w:r>
      <w:r w:rsidRPr="00667ACC">
        <w:rPr>
          <w:rFonts w:ascii="Arial" w:hAnsi="Arial" w:cs="Arial"/>
        </w:rPr>
        <w:t xml:space="preserve"> communicable disease control, environmental public health, healthy public policy,</w:t>
      </w:r>
      <w:r w:rsidR="00C47E7D">
        <w:rPr>
          <w:rFonts w:ascii="Arial" w:hAnsi="Arial" w:cs="Arial"/>
        </w:rPr>
        <w:t xml:space="preserve"> mental health promotion,</w:t>
      </w:r>
      <w:r w:rsidRPr="00667ACC">
        <w:rPr>
          <w:rFonts w:ascii="Arial" w:hAnsi="Arial" w:cs="Arial"/>
        </w:rPr>
        <w:t xml:space="preserve"> emergency response and he</w:t>
      </w:r>
      <w:r>
        <w:rPr>
          <w:rFonts w:ascii="Arial" w:hAnsi="Arial" w:cs="Arial"/>
        </w:rPr>
        <w:t>alth impact assessment</w:t>
      </w:r>
      <w:r w:rsidR="00C47E7D">
        <w:rPr>
          <w:rFonts w:ascii="Arial" w:hAnsi="Arial" w:cs="Arial"/>
        </w:rPr>
        <w:t xml:space="preserve"> as well as an understanding of approaches to issues involving specific populations such as First Nations, Metis and Inuit peoples in Alberta</w:t>
      </w:r>
      <w:r>
        <w:rPr>
          <w:rFonts w:ascii="Arial" w:hAnsi="Arial" w:cs="Arial"/>
        </w:rPr>
        <w:t>.</w:t>
      </w:r>
    </w:p>
    <w:p w14:paraId="78AFABDF" w14:textId="77777777" w:rsidR="006469E0" w:rsidRPr="00482F86" w:rsidRDefault="006469E0" w:rsidP="006469E0">
      <w:pPr>
        <w:spacing w:after="0"/>
        <w:rPr>
          <w:rFonts w:ascii="Arial" w:hAnsi="Arial" w:cs="Arial"/>
          <w:b/>
        </w:rPr>
      </w:pPr>
    </w:p>
    <w:p w14:paraId="066176D0" w14:textId="4F375171" w:rsidR="00923A9C" w:rsidRPr="00A900F3" w:rsidRDefault="00923A9C" w:rsidP="006469E0">
      <w:pPr>
        <w:spacing w:after="0"/>
        <w:rPr>
          <w:rFonts w:ascii="Arial" w:hAnsi="Arial" w:cs="Arial"/>
        </w:rPr>
      </w:pPr>
      <w:r w:rsidRPr="00482F86">
        <w:rPr>
          <w:rFonts w:ascii="Arial" w:hAnsi="Arial" w:cs="Arial"/>
          <w:b/>
        </w:rPr>
        <w:t>The PHP-HP</w:t>
      </w:r>
      <w:r>
        <w:rPr>
          <w:rFonts w:ascii="Arial" w:hAnsi="Arial" w:cs="Arial"/>
        </w:rPr>
        <w:t xml:space="preserve"> </w:t>
      </w:r>
      <w:r w:rsidR="00E81374">
        <w:rPr>
          <w:rFonts w:ascii="Arial" w:hAnsi="Arial" w:cs="Arial"/>
        </w:rPr>
        <w:t xml:space="preserve">will </w:t>
      </w:r>
      <w:r w:rsidR="004207CB">
        <w:rPr>
          <w:rFonts w:ascii="Arial" w:hAnsi="Arial" w:cs="Arial"/>
        </w:rPr>
        <w:t>work collaboratively, providing leadership, guidance, and high-quality</w:t>
      </w:r>
      <w:r w:rsidR="00E81374">
        <w:rPr>
          <w:rFonts w:ascii="Arial" w:hAnsi="Arial" w:cs="Arial"/>
        </w:rPr>
        <w:t xml:space="preserve"> medical expertise </w:t>
      </w:r>
      <w:r w:rsidR="004207CB">
        <w:rPr>
          <w:rFonts w:ascii="Arial" w:hAnsi="Arial" w:cs="Arial"/>
        </w:rPr>
        <w:t>related to public health</w:t>
      </w:r>
      <w:r w:rsidR="00C47E7D">
        <w:rPr>
          <w:rFonts w:ascii="Arial" w:hAnsi="Arial" w:cs="Arial"/>
        </w:rPr>
        <w:t xml:space="preserve"> and environmental protection</w:t>
      </w:r>
      <w:r w:rsidR="004207CB">
        <w:rPr>
          <w:rFonts w:ascii="Arial" w:hAnsi="Arial" w:cs="Arial"/>
        </w:rPr>
        <w:t xml:space="preserve"> legislation</w:t>
      </w:r>
      <w:r w:rsidR="00C9216D">
        <w:rPr>
          <w:rFonts w:ascii="Arial" w:hAnsi="Arial" w:cs="Arial"/>
        </w:rPr>
        <w:t>,</w:t>
      </w:r>
      <w:r w:rsidR="004207CB">
        <w:rPr>
          <w:rFonts w:ascii="Arial" w:hAnsi="Arial" w:cs="Arial"/>
        </w:rPr>
        <w:t xml:space="preserve"> regulations, policy development and strategies for various health </w:t>
      </w:r>
      <w:r w:rsidR="00063D32">
        <w:rPr>
          <w:rFonts w:ascii="Arial" w:hAnsi="Arial" w:cs="Arial"/>
        </w:rPr>
        <w:t xml:space="preserve">and </w:t>
      </w:r>
      <w:r w:rsidR="00DB6C99">
        <w:rPr>
          <w:rFonts w:ascii="Arial" w:hAnsi="Arial" w:cs="Arial"/>
        </w:rPr>
        <w:t>disease prevention</w:t>
      </w:r>
      <w:r w:rsidR="004207CB">
        <w:rPr>
          <w:rFonts w:ascii="Arial" w:hAnsi="Arial" w:cs="Arial"/>
        </w:rPr>
        <w:t xml:space="preserve"> programs in areas of </w:t>
      </w:r>
      <w:r w:rsidR="00E81374">
        <w:rPr>
          <w:rFonts w:ascii="Arial" w:hAnsi="Arial" w:cs="Arial"/>
        </w:rPr>
        <w:t>environmental public health,</w:t>
      </w:r>
      <w:r w:rsidR="00C47E7D">
        <w:rPr>
          <w:rFonts w:ascii="Arial" w:hAnsi="Arial" w:cs="Arial"/>
        </w:rPr>
        <w:t xml:space="preserve"> land use and resource development,</w:t>
      </w:r>
      <w:r w:rsidR="00E81374">
        <w:rPr>
          <w:rFonts w:ascii="Arial" w:hAnsi="Arial" w:cs="Arial"/>
        </w:rPr>
        <w:t xml:space="preserve"> infection prevention</w:t>
      </w:r>
      <w:r w:rsidR="004207CB">
        <w:rPr>
          <w:rFonts w:ascii="Arial" w:hAnsi="Arial" w:cs="Arial"/>
        </w:rPr>
        <w:t xml:space="preserve"> and</w:t>
      </w:r>
      <w:r w:rsidR="00E81374">
        <w:rPr>
          <w:rFonts w:ascii="Arial" w:hAnsi="Arial" w:cs="Arial"/>
        </w:rPr>
        <w:t xml:space="preserve"> control, screening programs, public health emergency response, health status assessments</w:t>
      </w:r>
      <w:r w:rsidR="003E69E0">
        <w:rPr>
          <w:rFonts w:ascii="Arial" w:hAnsi="Arial" w:cs="Arial"/>
        </w:rPr>
        <w:t xml:space="preserve">, </w:t>
      </w:r>
      <w:r w:rsidR="00E81374">
        <w:rPr>
          <w:rFonts w:ascii="Arial" w:hAnsi="Arial" w:cs="Arial"/>
        </w:rPr>
        <w:t xml:space="preserve">health risk assessments and other </w:t>
      </w:r>
      <w:r w:rsidR="004207CB">
        <w:rPr>
          <w:rFonts w:ascii="Arial" w:hAnsi="Arial" w:cs="Arial"/>
        </w:rPr>
        <w:t xml:space="preserve">public </w:t>
      </w:r>
      <w:r w:rsidR="00E81374">
        <w:rPr>
          <w:rFonts w:ascii="Arial" w:hAnsi="Arial" w:cs="Arial"/>
        </w:rPr>
        <w:t>health areas.</w:t>
      </w:r>
    </w:p>
    <w:p w14:paraId="6417B325" w14:textId="77777777" w:rsidR="006469E0" w:rsidRDefault="006469E0" w:rsidP="00BC4707">
      <w:pPr>
        <w:spacing w:after="0"/>
        <w:rPr>
          <w:rFonts w:ascii="Arial" w:hAnsi="Arial" w:cs="Arial"/>
        </w:rPr>
      </w:pPr>
    </w:p>
    <w:p w14:paraId="7C408B5F" w14:textId="399E4389" w:rsidR="00E81374" w:rsidRDefault="00E81374" w:rsidP="00BC4707">
      <w:pPr>
        <w:spacing w:after="0"/>
        <w:rPr>
          <w:rFonts w:ascii="Arial" w:hAnsi="Arial" w:cs="Arial"/>
        </w:rPr>
      </w:pPr>
      <w:r>
        <w:rPr>
          <w:rFonts w:ascii="Arial" w:hAnsi="Arial" w:cs="Arial"/>
        </w:rPr>
        <w:t xml:space="preserve">To be successful in this role you possess significant expertise in </w:t>
      </w:r>
      <w:r w:rsidR="00B669F5" w:rsidRPr="00B669F5">
        <w:rPr>
          <w:rFonts w:ascii="Arial" w:hAnsi="Arial" w:cs="Arial"/>
        </w:rPr>
        <w:t>the areas of environmental public health,</w:t>
      </w:r>
      <w:r w:rsidR="00C47E7D">
        <w:rPr>
          <w:rFonts w:ascii="Arial" w:hAnsi="Arial" w:cs="Arial"/>
        </w:rPr>
        <w:t xml:space="preserve"> </w:t>
      </w:r>
      <w:r w:rsidR="00B669F5" w:rsidRPr="00B669F5">
        <w:rPr>
          <w:rFonts w:ascii="Arial" w:hAnsi="Arial" w:cs="Arial"/>
        </w:rPr>
        <w:t xml:space="preserve">infection prevention and control, </w:t>
      </w:r>
      <w:r w:rsidR="00C47E7D">
        <w:rPr>
          <w:rFonts w:ascii="Arial" w:hAnsi="Arial" w:cs="Arial"/>
        </w:rPr>
        <w:t xml:space="preserve">pandemic preparedness, </w:t>
      </w:r>
      <w:r w:rsidR="00B669F5" w:rsidRPr="00B669F5">
        <w:rPr>
          <w:rFonts w:ascii="Arial" w:hAnsi="Arial" w:cs="Arial"/>
        </w:rPr>
        <w:t>and emergency/disaster management</w:t>
      </w:r>
      <w:r w:rsidR="00B669F5">
        <w:rPr>
          <w:rFonts w:ascii="Arial" w:hAnsi="Arial" w:cs="Arial"/>
        </w:rPr>
        <w:t>.</w:t>
      </w:r>
      <w:r w:rsidR="000736A7">
        <w:rPr>
          <w:rFonts w:ascii="Arial" w:hAnsi="Arial" w:cs="Arial"/>
        </w:rPr>
        <w:t xml:space="preserve"> </w:t>
      </w:r>
      <w:r w:rsidR="00C47E7D">
        <w:rPr>
          <w:rFonts w:ascii="Arial" w:hAnsi="Arial" w:cs="Arial"/>
        </w:rPr>
        <w:t xml:space="preserve">Your broad knowledge of </w:t>
      </w:r>
      <w:r w:rsidR="00C47E7D" w:rsidRPr="00667ACC">
        <w:rPr>
          <w:rFonts w:ascii="Arial" w:hAnsi="Arial" w:cs="Arial"/>
        </w:rPr>
        <w:t>principles</w:t>
      </w:r>
      <w:r w:rsidR="00C47E7D">
        <w:rPr>
          <w:rFonts w:ascii="Arial" w:hAnsi="Arial" w:cs="Arial"/>
        </w:rPr>
        <w:t xml:space="preserve"> and practices of public health include</w:t>
      </w:r>
      <w:r w:rsidR="00C47E7D" w:rsidRPr="00667ACC">
        <w:rPr>
          <w:rFonts w:ascii="Arial" w:hAnsi="Arial" w:cs="Arial"/>
        </w:rPr>
        <w:t xml:space="preserve"> a deep understanding of general population health intervention strategies, of disease </w:t>
      </w:r>
      <w:r w:rsidR="00C47E7D">
        <w:rPr>
          <w:rFonts w:ascii="Arial" w:hAnsi="Arial" w:cs="Arial"/>
        </w:rPr>
        <w:t xml:space="preserve">and injury </w:t>
      </w:r>
      <w:r w:rsidR="00C47E7D" w:rsidRPr="00667ACC">
        <w:rPr>
          <w:rFonts w:ascii="Arial" w:hAnsi="Arial" w:cs="Arial"/>
        </w:rPr>
        <w:t>p</w:t>
      </w:r>
      <w:r w:rsidR="00C47E7D">
        <w:rPr>
          <w:rFonts w:ascii="Arial" w:hAnsi="Arial" w:cs="Arial"/>
        </w:rPr>
        <w:t>revention,</w:t>
      </w:r>
      <w:r w:rsidR="00C47E7D" w:rsidRPr="00667ACC">
        <w:rPr>
          <w:rFonts w:ascii="Arial" w:hAnsi="Arial" w:cs="Arial"/>
        </w:rPr>
        <w:t xml:space="preserve"> communicable disease control, environmental public health, healthy public policy,</w:t>
      </w:r>
      <w:r w:rsidR="00C47E7D">
        <w:rPr>
          <w:rFonts w:ascii="Arial" w:hAnsi="Arial" w:cs="Arial"/>
        </w:rPr>
        <w:t xml:space="preserve"> mental health promotion,</w:t>
      </w:r>
      <w:r w:rsidR="00C47E7D" w:rsidRPr="00667ACC">
        <w:rPr>
          <w:rFonts w:ascii="Arial" w:hAnsi="Arial" w:cs="Arial"/>
        </w:rPr>
        <w:t xml:space="preserve"> emergency response and he</w:t>
      </w:r>
      <w:r w:rsidR="00C47E7D">
        <w:rPr>
          <w:rFonts w:ascii="Arial" w:hAnsi="Arial" w:cs="Arial"/>
        </w:rPr>
        <w:t>alth impact assessment as well as an understanding of approaches to issues involving specific populations such as First Nations, Metis and Inuit peoples in Alberta.</w:t>
      </w:r>
    </w:p>
    <w:p w14:paraId="532FC228" w14:textId="77777777" w:rsidR="004D0A17" w:rsidRDefault="004D0A17" w:rsidP="00BC4707">
      <w:pPr>
        <w:spacing w:after="0"/>
        <w:rPr>
          <w:rFonts w:ascii="Arial" w:hAnsi="Arial" w:cs="Arial"/>
        </w:rPr>
      </w:pPr>
    </w:p>
    <w:p w14:paraId="6A38621A" w14:textId="77777777" w:rsidR="00947027" w:rsidRPr="00EA36C2" w:rsidRDefault="00670D73" w:rsidP="00EA36C2">
      <w:pPr>
        <w:spacing w:after="0"/>
        <w:rPr>
          <w:rFonts w:ascii="Arial" w:hAnsi="Arial" w:cs="Arial"/>
          <w:b/>
        </w:rPr>
      </w:pPr>
      <w:r w:rsidRPr="00EA36C2">
        <w:rPr>
          <w:rFonts w:ascii="Arial" w:hAnsi="Arial" w:cs="Arial"/>
          <w:b/>
        </w:rPr>
        <w:t>Q</w:t>
      </w:r>
      <w:r w:rsidR="00947027" w:rsidRPr="00EA36C2">
        <w:rPr>
          <w:rFonts w:ascii="Arial" w:hAnsi="Arial" w:cs="Arial"/>
          <w:b/>
        </w:rPr>
        <w:t>ualifications</w:t>
      </w:r>
      <w:r w:rsidR="00F961F5">
        <w:rPr>
          <w:rFonts w:ascii="Arial" w:hAnsi="Arial" w:cs="Arial"/>
          <w:b/>
        </w:rPr>
        <w:t xml:space="preserve"> for both Positions:</w:t>
      </w:r>
    </w:p>
    <w:p w14:paraId="10187D07" w14:textId="77777777" w:rsidR="00EA36C2" w:rsidRDefault="00EA36C2" w:rsidP="00EA36C2">
      <w:pPr>
        <w:spacing w:after="0"/>
        <w:rPr>
          <w:rFonts w:ascii="Arial" w:hAnsi="Arial" w:cs="Arial"/>
        </w:rPr>
      </w:pPr>
    </w:p>
    <w:p w14:paraId="16813981" w14:textId="08F64D77" w:rsidR="00667ACC" w:rsidRDefault="00EA36C2" w:rsidP="00EA36C2">
      <w:pPr>
        <w:spacing w:after="0"/>
        <w:rPr>
          <w:rFonts w:ascii="Arial" w:hAnsi="Arial" w:cs="Arial"/>
        </w:rPr>
      </w:pPr>
      <w:r w:rsidRPr="00EA36C2">
        <w:rPr>
          <w:rFonts w:ascii="Arial" w:hAnsi="Arial" w:cs="Arial"/>
        </w:rPr>
        <w:t xml:space="preserve">As an </w:t>
      </w:r>
      <w:r w:rsidR="00667ACC">
        <w:rPr>
          <w:rFonts w:ascii="Arial" w:hAnsi="Arial" w:cs="Arial"/>
        </w:rPr>
        <w:t>accomplished</w:t>
      </w:r>
      <w:r w:rsidR="004B4A82">
        <w:rPr>
          <w:rFonts w:ascii="Arial" w:hAnsi="Arial" w:cs="Arial"/>
        </w:rPr>
        <w:t>,</w:t>
      </w:r>
      <w:r w:rsidR="00667ACC">
        <w:rPr>
          <w:rFonts w:ascii="Arial" w:hAnsi="Arial" w:cs="Arial"/>
        </w:rPr>
        <w:t xml:space="preserve"> </w:t>
      </w:r>
      <w:r w:rsidRPr="00EA36C2">
        <w:rPr>
          <w:rFonts w:ascii="Arial" w:hAnsi="Arial" w:cs="Arial"/>
        </w:rPr>
        <w:t xml:space="preserve">influential and highly credible </w:t>
      </w:r>
      <w:r w:rsidR="00667ACC">
        <w:rPr>
          <w:rFonts w:ascii="Arial" w:hAnsi="Arial" w:cs="Arial"/>
        </w:rPr>
        <w:t>individual within medicine,</w:t>
      </w:r>
      <w:r w:rsidRPr="00EA36C2">
        <w:rPr>
          <w:rFonts w:ascii="Arial" w:hAnsi="Arial" w:cs="Arial"/>
        </w:rPr>
        <w:t xml:space="preserve"> your career will include</w:t>
      </w:r>
      <w:r w:rsidR="000848D3">
        <w:rPr>
          <w:rFonts w:ascii="Arial" w:hAnsi="Arial" w:cs="Arial"/>
        </w:rPr>
        <w:t xml:space="preserve"> at least 10 years of p</w:t>
      </w:r>
      <w:r w:rsidR="00667ACC">
        <w:rPr>
          <w:rFonts w:ascii="Arial" w:hAnsi="Arial" w:cs="Arial"/>
        </w:rPr>
        <w:t>ublic health experience</w:t>
      </w:r>
      <w:r w:rsidR="000848D3">
        <w:rPr>
          <w:rFonts w:ascii="Arial" w:hAnsi="Arial" w:cs="Arial"/>
        </w:rPr>
        <w:t>, with</w:t>
      </w:r>
      <w:r w:rsidR="00A5068E">
        <w:rPr>
          <w:rFonts w:ascii="Arial" w:hAnsi="Arial" w:cs="Arial"/>
        </w:rPr>
        <w:t xml:space="preserve"> demonstrated skills</w:t>
      </w:r>
      <w:r w:rsidR="00667ACC">
        <w:rPr>
          <w:rFonts w:ascii="Arial" w:hAnsi="Arial" w:cs="Arial"/>
        </w:rPr>
        <w:t xml:space="preserve"> i</w:t>
      </w:r>
      <w:r w:rsidR="00A5068E">
        <w:rPr>
          <w:rFonts w:ascii="Arial" w:hAnsi="Arial" w:cs="Arial"/>
        </w:rPr>
        <w:t>n leadership,</w:t>
      </w:r>
      <w:r w:rsidR="00667ACC">
        <w:rPr>
          <w:rFonts w:ascii="Arial" w:hAnsi="Arial" w:cs="Arial"/>
        </w:rPr>
        <w:t xml:space="preserve"> building teams, </w:t>
      </w:r>
      <w:r w:rsidR="00A5068E">
        <w:rPr>
          <w:rFonts w:ascii="Arial" w:hAnsi="Arial" w:cs="Arial"/>
        </w:rPr>
        <w:t xml:space="preserve">and </w:t>
      </w:r>
      <w:r w:rsidR="00667ACC" w:rsidRPr="00EA36C2">
        <w:rPr>
          <w:rFonts w:ascii="Arial" w:hAnsi="Arial" w:cs="Arial"/>
        </w:rPr>
        <w:t xml:space="preserve">developing </w:t>
      </w:r>
      <w:r w:rsidR="00667ACC">
        <w:rPr>
          <w:rFonts w:ascii="Arial" w:hAnsi="Arial" w:cs="Arial"/>
        </w:rPr>
        <w:t xml:space="preserve">and </w:t>
      </w:r>
      <w:r w:rsidR="00C17E83">
        <w:rPr>
          <w:rFonts w:ascii="Arial" w:hAnsi="Arial" w:cs="Arial"/>
        </w:rPr>
        <w:t>maintaining</w:t>
      </w:r>
      <w:r w:rsidR="00667ACC">
        <w:rPr>
          <w:rFonts w:ascii="Arial" w:hAnsi="Arial" w:cs="Arial"/>
        </w:rPr>
        <w:t xml:space="preserve"> </w:t>
      </w:r>
      <w:r w:rsidR="00667ACC" w:rsidRPr="00EA36C2">
        <w:rPr>
          <w:rFonts w:ascii="Arial" w:hAnsi="Arial" w:cs="Arial"/>
        </w:rPr>
        <w:t>stakeholder relationships</w:t>
      </w:r>
      <w:r w:rsidR="00667ACC">
        <w:rPr>
          <w:rFonts w:ascii="Arial" w:hAnsi="Arial" w:cs="Arial"/>
        </w:rPr>
        <w:t xml:space="preserve"> with governmental </w:t>
      </w:r>
      <w:r w:rsidR="00C17E83">
        <w:rPr>
          <w:rFonts w:ascii="Arial" w:hAnsi="Arial" w:cs="Arial"/>
        </w:rPr>
        <w:t>and</w:t>
      </w:r>
      <w:r w:rsidR="00667ACC">
        <w:rPr>
          <w:rFonts w:ascii="Arial" w:hAnsi="Arial" w:cs="Arial"/>
        </w:rPr>
        <w:t xml:space="preserve"> public </w:t>
      </w:r>
      <w:r w:rsidR="00C17E83">
        <w:rPr>
          <w:rFonts w:ascii="Arial" w:hAnsi="Arial" w:cs="Arial"/>
        </w:rPr>
        <w:t xml:space="preserve">audiences.  </w:t>
      </w:r>
      <w:r w:rsidR="00EE1BD9">
        <w:rPr>
          <w:rFonts w:ascii="Arial" w:hAnsi="Arial" w:cs="Arial"/>
        </w:rPr>
        <w:t xml:space="preserve">The PHPs will have the ability to act </w:t>
      </w:r>
      <w:r w:rsidR="00EE1BD9" w:rsidRPr="00EE1BD9">
        <w:rPr>
          <w:rFonts w:ascii="Arial" w:hAnsi="Arial" w:cs="Arial"/>
        </w:rPr>
        <w:t xml:space="preserve">on behalf of </w:t>
      </w:r>
      <w:r w:rsidR="00EE1BD9">
        <w:rPr>
          <w:rFonts w:ascii="Arial" w:hAnsi="Arial" w:cs="Arial"/>
        </w:rPr>
        <w:t>the CMOH from time to time. A</w:t>
      </w:r>
      <w:r w:rsidR="00C17E83">
        <w:rPr>
          <w:rFonts w:ascii="Arial" w:hAnsi="Arial" w:cs="Arial"/>
        </w:rPr>
        <w:t xml:space="preserve"> medical degree and certification in community medicine with the Royal College of Physicians and Surgeons of Canada or equivalent in public health and a l</w:t>
      </w:r>
      <w:r w:rsidR="00C17E83" w:rsidRPr="00C17E83">
        <w:rPr>
          <w:rFonts w:ascii="Arial" w:hAnsi="Arial" w:cs="Arial"/>
        </w:rPr>
        <w:t>icense to practice or eligibility for a license to practice as a specialist in Community Medicine/Public Health and Preventive Medicine</w:t>
      </w:r>
      <w:r w:rsidR="00C17E83">
        <w:rPr>
          <w:rFonts w:ascii="Arial" w:hAnsi="Arial" w:cs="Arial"/>
        </w:rPr>
        <w:t xml:space="preserve"> is required.  Experience in the Alberta health </w:t>
      </w:r>
      <w:r w:rsidR="004B4A82">
        <w:rPr>
          <w:rFonts w:ascii="Arial" w:hAnsi="Arial" w:cs="Arial"/>
        </w:rPr>
        <w:t xml:space="preserve">system </w:t>
      </w:r>
      <w:r w:rsidR="00C17E83">
        <w:rPr>
          <w:rFonts w:ascii="Arial" w:hAnsi="Arial" w:cs="Arial"/>
        </w:rPr>
        <w:t>and government</w:t>
      </w:r>
      <w:r w:rsidR="004B4A82">
        <w:rPr>
          <w:rFonts w:ascii="Arial" w:hAnsi="Arial" w:cs="Arial"/>
        </w:rPr>
        <w:t>,</w:t>
      </w:r>
      <w:r w:rsidR="00C17E83">
        <w:rPr>
          <w:rFonts w:ascii="Arial" w:hAnsi="Arial" w:cs="Arial"/>
        </w:rPr>
        <w:t xml:space="preserve"> </w:t>
      </w:r>
      <w:r w:rsidR="004B4A82">
        <w:rPr>
          <w:rFonts w:ascii="Arial" w:hAnsi="Arial" w:cs="Arial"/>
        </w:rPr>
        <w:t>or</w:t>
      </w:r>
      <w:r w:rsidR="00C17E83">
        <w:rPr>
          <w:rFonts w:ascii="Arial" w:hAnsi="Arial" w:cs="Arial"/>
        </w:rPr>
        <w:t xml:space="preserve"> both </w:t>
      </w:r>
      <w:r w:rsidR="004B4A82">
        <w:rPr>
          <w:rFonts w:ascii="Arial" w:hAnsi="Arial" w:cs="Arial"/>
        </w:rPr>
        <w:t xml:space="preserve">is </w:t>
      </w:r>
      <w:r w:rsidR="00633F08">
        <w:rPr>
          <w:rFonts w:ascii="Arial" w:hAnsi="Arial" w:cs="Arial"/>
        </w:rPr>
        <w:t>preferred</w:t>
      </w:r>
      <w:r w:rsidR="00C17E83">
        <w:rPr>
          <w:rFonts w:ascii="Arial" w:hAnsi="Arial" w:cs="Arial"/>
        </w:rPr>
        <w:t xml:space="preserve">. </w:t>
      </w:r>
      <w:r w:rsidR="00633F08">
        <w:rPr>
          <w:rFonts w:ascii="Arial" w:hAnsi="Arial" w:cs="Arial"/>
        </w:rPr>
        <w:t xml:space="preserve">Media engagement experience is considered an asset. </w:t>
      </w:r>
    </w:p>
    <w:p w14:paraId="7687DA09" w14:textId="77777777" w:rsidR="00667ACC" w:rsidRDefault="00667ACC" w:rsidP="00EA36C2">
      <w:pPr>
        <w:spacing w:after="0"/>
        <w:rPr>
          <w:rFonts w:ascii="Arial" w:hAnsi="Arial" w:cs="Arial"/>
        </w:rPr>
      </w:pPr>
    </w:p>
    <w:p w14:paraId="73A80C9C" w14:textId="77777777" w:rsidR="00BE330C" w:rsidRDefault="00BE330C" w:rsidP="00560146">
      <w:pPr>
        <w:spacing w:after="0"/>
        <w:rPr>
          <w:rFonts w:ascii="Arial" w:hAnsi="Arial" w:cs="Arial"/>
          <w:b/>
        </w:rPr>
      </w:pPr>
    </w:p>
    <w:p w14:paraId="323EC604" w14:textId="77777777" w:rsidR="00BE330C" w:rsidRDefault="00BE330C" w:rsidP="00560146">
      <w:pPr>
        <w:spacing w:after="0"/>
        <w:rPr>
          <w:rFonts w:ascii="Arial" w:hAnsi="Arial" w:cs="Arial"/>
          <w:b/>
        </w:rPr>
      </w:pPr>
    </w:p>
    <w:p w14:paraId="54C472BF" w14:textId="10F8C233" w:rsidR="00947027" w:rsidRPr="00D673E9" w:rsidRDefault="00947027" w:rsidP="00560146">
      <w:pPr>
        <w:spacing w:after="0"/>
        <w:rPr>
          <w:rFonts w:ascii="Arial" w:hAnsi="Arial" w:cs="Arial"/>
          <w:b/>
        </w:rPr>
      </w:pPr>
      <w:r w:rsidRPr="00D673E9">
        <w:rPr>
          <w:rFonts w:ascii="Arial" w:hAnsi="Arial" w:cs="Arial"/>
          <w:b/>
        </w:rPr>
        <w:lastRenderedPageBreak/>
        <w:t>Salary</w:t>
      </w:r>
    </w:p>
    <w:p w14:paraId="0F72DD62" w14:textId="77777777" w:rsidR="00560146" w:rsidRDefault="00560146" w:rsidP="00560146">
      <w:pPr>
        <w:pStyle w:val="TableParagraph"/>
        <w:ind w:right="337"/>
        <w:rPr>
          <w:rFonts w:ascii="Arial"/>
        </w:rPr>
      </w:pPr>
    </w:p>
    <w:p w14:paraId="44A3C3D4" w14:textId="05FD9383" w:rsidR="00DC192E" w:rsidRPr="00BE330C" w:rsidRDefault="00963DFA" w:rsidP="00560146">
      <w:pPr>
        <w:pStyle w:val="TableParagraph"/>
        <w:ind w:right="337"/>
        <w:rPr>
          <w:rFonts w:ascii="Arial" w:hAnsi="Arial" w:cs="Arial"/>
        </w:rPr>
      </w:pPr>
      <w:r w:rsidRPr="00BE330C">
        <w:rPr>
          <w:rFonts w:ascii="Arial" w:hAnsi="Arial" w:cs="Arial"/>
        </w:rPr>
        <w:t xml:space="preserve">Compensation </w:t>
      </w:r>
      <w:r w:rsidR="00F72A39" w:rsidRPr="00BE330C">
        <w:rPr>
          <w:rFonts w:ascii="Arial" w:hAnsi="Arial" w:cs="Arial"/>
        </w:rPr>
        <w:t xml:space="preserve">is under review and </w:t>
      </w:r>
      <w:r w:rsidRPr="00BE330C">
        <w:rPr>
          <w:rFonts w:ascii="Arial" w:hAnsi="Arial" w:cs="Arial"/>
        </w:rPr>
        <w:t>will be commensurate with qualifications and experience</w:t>
      </w:r>
      <w:r w:rsidR="00F72A39" w:rsidRPr="00BE330C">
        <w:rPr>
          <w:rFonts w:ascii="Arial" w:hAnsi="Arial" w:cs="Arial"/>
        </w:rPr>
        <w:t xml:space="preserve">.   </w:t>
      </w:r>
    </w:p>
    <w:p w14:paraId="599C83F1" w14:textId="77777777" w:rsidR="00DC192E" w:rsidRDefault="00DC192E" w:rsidP="00560146">
      <w:pPr>
        <w:spacing w:after="0"/>
        <w:rPr>
          <w:rFonts w:ascii="Arial" w:hAnsi="Arial" w:cs="Arial"/>
          <w:b/>
        </w:rPr>
      </w:pPr>
    </w:p>
    <w:p w14:paraId="647E8BEA" w14:textId="77777777" w:rsidR="00947027" w:rsidRPr="00D673E9" w:rsidRDefault="00947027" w:rsidP="00560146">
      <w:pPr>
        <w:spacing w:after="0"/>
        <w:rPr>
          <w:rFonts w:ascii="Arial" w:hAnsi="Arial" w:cs="Arial"/>
          <w:b/>
        </w:rPr>
      </w:pPr>
      <w:r w:rsidRPr="00D673E9">
        <w:rPr>
          <w:rFonts w:ascii="Arial" w:hAnsi="Arial" w:cs="Arial"/>
          <w:b/>
        </w:rPr>
        <w:t>Notes</w:t>
      </w:r>
    </w:p>
    <w:p w14:paraId="65CA8844" w14:textId="77777777" w:rsidR="00DC192E" w:rsidRPr="00DB7E61" w:rsidRDefault="00DC192E" w:rsidP="00DC192E">
      <w:pPr>
        <w:shd w:val="clear" w:color="auto" w:fill="FFFFFF"/>
        <w:spacing w:before="100" w:beforeAutospacing="1" w:after="100" w:afterAutospacing="1"/>
        <w:rPr>
          <w:rFonts w:ascii="Arial" w:eastAsia="Times New Roman" w:hAnsi="Arial" w:cs="Arial"/>
          <w:iCs/>
          <w:lang w:eastAsia="en-CA"/>
        </w:rPr>
      </w:pPr>
      <w:r w:rsidRPr="00DB7E61">
        <w:rPr>
          <w:rFonts w:ascii="Arial" w:eastAsia="Times New Roman" w:hAnsi="Arial" w:cs="Arial"/>
          <w:iCs/>
          <w:lang w:eastAsia="en-CA"/>
        </w:rPr>
        <w:t xml:space="preserve">Final candidates will be required to undergo a security screening.  </w:t>
      </w:r>
    </w:p>
    <w:p w14:paraId="2F3D6D26" w14:textId="77777777" w:rsidR="00DC192E" w:rsidRDefault="00DC192E" w:rsidP="00DC192E">
      <w:pPr>
        <w:pStyle w:val="TableParagraph"/>
        <w:spacing w:before="1" w:line="276" w:lineRule="auto"/>
        <w:ind w:right="1048"/>
        <w:rPr>
          <w:rFonts w:ascii="Arial"/>
        </w:rPr>
      </w:pPr>
      <w:r>
        <w:rPr>
          <w:rFonts w:ascii="Arial"/>
        </w:rPr>
        <w:t>Links and information on what the GoA has to offer:</w:t>
      </w:r>
    </w:p>
    <w:p w14:paraId="629111FC" w14:textId="5C960B15" w:rsidR="00DC192E" w:rsidRPr="004073E2" w:rsidRDefault="00DC192E" w:rsidP="00DC192E">
      <w:pPr>
        <w:pStyle w:val="TableParagraph"/>
        <w:numPr>
          <w:ilvl w:val="0"/>
          <w:numId w:val="2"/>
        </w:numPr>
        <w:tabs>
          <w:tab w:val="left" w:pos="822"/>
        </w:tabs>
        <w:spacing w:line="268" w:lineRule="exact"/>
        <w:rPr>
          <w:rStyle w:val="Hyperlink"/>
          <w:rFonts w:ascii="Arial" w:eastAsia="Arial" w:hAnsi="Arial" w:cs="Arial"/>
          <w:color w:val="auto"/>
          <w:u w:val="none"/>
        </w:rPr>
      </w:pPr>
      <w:r>
        <w:rPr>
          <w:rFonts w:ascii="Arial"/>
        </w:rPr>
        <w:t xml:space="preserve">Working for the Alberta Public Service </w:t>
      </w:r>
      <w:r>
        <w:rPr>
          <w:rFonts w:ascii="Arial"/>
        </w:rPr>
        <w:t>–</w:t>
      </w:r>
      <w:r>
        <w:rPr>
          <w:rFonts w:ascii="Arial"/>
        </w:rPr>
        <w:t xml:space="preserve"> </w:t>
      </w:r>
      <w:hyperlink r:id="rId13" w:history="1">
        <w:r w:rsidRPr="00146B48">
          <w:rPr>
            <w:rStyle w:val="Hyperlink"/>
            <w:rFonts w:ascii="Arial" w:eastAsiaTheme="majorEastAsia" w:hAnsi="Arial" w:cs="Arial"/>
          </w:rPr>
          <w:t>https://www.alberta.ca/advantages-working-for-alberta-public-service.aspx</w:t>
        </w:r>
      </w:hyperlink>
      <w:r>
        <w:rPr>
          <w:rStyle w:val="Hyperlink"/>
          <w:rFonts w:ascii="Arial" w:eastAsiaTheme="majorEastAsia" w:hAnsi="Arial" w:cs="Arial"/>
        </w:rPr>
        <w:t xml:space="preserve"> </w:t>
      </w:r>
    </w:p>
    <w:p w14:paraId="6A86B2D3" w14:textId="24E55B9E" w:rsidR="004073E2" w:rsidRPr="004073E2" w:rsidRDefault="004073E2" w:rsidP="004073E2">
      <w:pPr>
        <w:pStyle w:val="TableParagraph"/>
        <w:numPr>
          <w:ilvl w:val="0"/>
          <w:numId w:val="2"/>
        </w:numPr>
        <w:tabs>
          <w:tab w:val="left" w:pos="822"/>
        </w:tabs>
        <w:spacing w:line="268" w:lineRule="exact"/>
        <w:rPr>
          <w:rFonts w:ascii="Arial" w:eastAsia="Arial" w:hAnsi="Arial" w:cs="Arial"/>
        </w:rPr>
      </w:pPr>
      <w:r>
        <w:rPr>
          <w:rFonts w:ascii="Arial" w:eastAsia="Arial" w:hAnsi="Arial" w:cs="Arial"/>
        </w:rPr>
        <w:t xml:space="preserve">Benefits - </w:t>
      </w:r>
      <w:hyperlink r:id="rId14" w:anchor="jumplinks-5" w:history="1">
        <w:r w:rsidRPr="009109A3">
          <w:rPr>
            <w:rStyle w:val="Hyperlink"/>
            <w:rFonts w:ascii="Arial" w:eastAsia="Arial" w:hAnsi="Arial" w:cs="Arial"/>
          </w:rPr>
          <w:t>https://www.alberta.ca/advantages-working-for-alberta-public-service.aspx#jumplinks-5</w:t>
        </w:r>
      </w:hyperlink>
      <w:r>
        <w:rPr>
          <w:rFonts w:ascii="Arial" w:eastAsia="Arial" w:hAnsi="Arial" w:cs="Arial"/>
        </w:rPr>
        <w:t xml:space="preserve"> </w:t>
      </w:r>
    </w:p>
    <w:p w14:paraId="6268D855" w14:textId="77777777" w:rsidR="00DC192E" w:rsidRPr="00DC192E" w:rsidRDefault="00DC192E" w:rsidP="00DC192E">
      <w:pPr>
        <w:pStyle w:val="TableParagraph"/>
        <w:numPr>
          <w:ilvl w:val="0"/>
          <w:numId w:val="2"/>
        </w:numPr>
        <w:tabs>
          <w:tab w:val="left" w:pos="822"/>
        </w:tabs>
        <w:spacing w:line="269" w:lineRule="exact"/>
        <w:rPr>
          <w:rFonts w:ascii="Arial" w:eastAsia="Arial" w:hAnsi="Arial" w:cs="Arial"/>
        </w:rPr>
      </w:pPr>
      <w:r>
        <w:rPr>
          <w:rFonts w:ascii="Arial"/>
        </w:rPr>
        <w:t>Leadership and mentorship</w:t>
      </w:r>
      <w:r>
        <w:rPr>
          <w:rFonts w:ascii="Arial"/>
          <w:spacing w:val="-3"/>
        </w:rPr>
        <w:t xml:space="preserve"> </w:t>
      </w:r>
      <w:r>
        <w:rPr>
          <w:rFonts w:ascii="Arial"/>
        </w:rPr>
        <w:t>programs</w:t>
      </w:r>
    </w:p>
    <w:p w14:paraId="6B402186" w14:textId="77777777" w:rsidR="00DC192E" w:rsidRPr="00DC192E" w:rsidRDefault="00DC192E" w:rsidP="00DC192E">
      <w:pPr>
        <w:pStyle w:val="TableParagraph"/>
        <w:numPr>
          <w:ilvl w:val="0"/>
          <w:numId w:val="2"/>
        </w:numPr>
        <w:tabs>
          <w:tab w:val="left" w:pos="822"/>
        </w:tabs>
        <w:spacing w:line="269" w:lineRule="exact"/>
        <w:rPr>
          <w:rFonts w:ascii="Arial" w:eastAsia="Arial" w:hAnsi="Arial" w:cs="Arial"/>
        </w:rPr>
      </w:pPr>
      <w:r w:rsidRPr="00DC192E">
        <w:rPr>
          <w:rFonts w:ascii="Arial"/>
        </w:rPr>
        <w:t>Professional learning and development</w:t>
      </w:r>
    </w:p>
    <w:p w14:paraId="1652FA0F" w14:textId="77777777" w:rsidR="007861F5" w:rsidRPr="00D673E9" w:rsidRDefault="007861F5" w:rsidP="00DC192E">
      <w:pPr>
        <w:shd w:val="clear" w:color="auto" w:fill="FFFFFF"/>
        <w:spacing w:before="100" w:beforeAutospacing="1" w:after="100" w:afterAutospacing="1"/>
        <w:rPr>
          <w:rFonts w:ascii="Arial" w:eastAsia="Times New Roman" w:hAnsi="Arial" w:cs="Arial"/>
          <w:iCs/>
          <w:lang w:eastAsia="en-CA"/>
        </w:rPr>
      </w:pPr>
      <w:r w:rsidRPr="00D673E9">
        <w:rPr>
          <w:rFonts w:ascii="Arial" w:hAnsi="Arial" w:cs="Arial"/>
          <w:lang w:val="en-CA"/>
        </w:rPr>
        <w:t xml:space="preserve">Please see the attached position </w:t>
      </w:r>
      <w:r w:rsidR="00E55C02">
        <w:rPr>
          <w:rFonts w:ascii="Arial" w:hAnsi="Arial" w:cs="Arial"/>
          <w:lang w:val="en-CA"/>
        </w:rPr>
        <w:t xml:space="preserve">profile </w:t>
      </w:r>
      <w:r w:rsidRPr="00D673E9">
        <w:rPr>
          <w:rFonts w:ascii="Arial" w:hAnsi="Arial" w:cs="Arial"/>
          <w:lang w:val="en-CA"/>
        </w:rPr>
        <w:t>for more information on position responsibilities.  </w:t>
      </w:r>
      <w:hyperlink r:id="rId15" w:history="1">
        <w:r w:rsidR="00FE1D38" w:rsidRPr="00FE1D38">
          <w:rPr>
            <w:rStyle w:val="Hyperlink"/>
            <w:rFonts w:ascii="Arial" w:hAnsi="Arial" w:cs="Arial"/>
            <w:lang w:val="en-CA"/>
          </w:rPr>
          <w:t>Search Profile</w:t>
        </w:r>
      </w:hyperlink>
    </w:p>
    <w:p w14:paraId="084FC5FA" w14:textId="77777777" w:rsidR="00947027" w:rsidRPr="00D673E9" w:rsidRDefault="00947027" w:rsidP="00947027">
      <w:pPr>
        <w:shd w:val="clear" w:color="auto" w:fill="FFFFFF"/>
        <w:spacing w:before="100" w:beforeAutospacing="1" w:after="100" w:afterAutospacing="1"/>
        <w:rPr>
          <w:rFonts w:ascii="Arial" w:eastAsia="Times New Roman" w:hAnsi="Arial" w:cs="Arial"/>
          <w:b/>
          <w:iCs/>
          <w:lang w:eastAsia="en-CA"/>
        </w:rPr>
      </w:pPr>
      <w:r w:rsidRPr="00D673E9">
        <w:rPr>
          <w:rFonts w:ascii="Arial" w:eastAsia="Times New Roman" w:hAnsi="Arial" w:cs="Arial"/>
          <w:b/>
          <w:iCs/>
          <w:lang w:eastAsia="en-CA"/>
        </w:rPr>
        <w:t>How to Apply</w:t>
      </w:r>
    </w:p>
    <w:p w14:paraId="776AC7F5" w14:textId="77777777" w:rsidR="00DC192E" w:rsidRPr="00DC192E" w:rsidRDefault="00DC192E" w:rsidP="00DC192E">
      <w:pPr>
        <w:rPr>
          <w:rFonts w:ascii="Arial" w:hAnsi="Arial" w:cs="Arial"/>
          <w:lang w:val="en-CA"/>
        </w:rPr>
      </w:pPr>
      <w:r w:rsidRPr="00DC192E">
        <w:rPr>
          <w:rFonts w:ascii="Arial" w:hAnsi="Arial" w:cs="Arial"/>
          <w:lang w:val="en-CA"/>
        </w:rPr>
        <w:t>Click on the “Apply Now” button.  </w:t>
      </w:r>
    </w:p>
    <w:p w14:paraId="5685EE6D" w14:textId="77777777" w:rsidR="00DC192E" w:rsidRPr="00DC192E" w:rsidRDefault="00DC192E" w:rsidP="00DC192E">
      <w:pPr>
        <w:rPr>
          <w:rFonts w:ascii="Arial" w:hAnsi="Arial" w:cs="Arial"/>
          <w:lang w:val="en-CA"/>
        </w:rPr>
      </w:pPr>
      <w:r w:rsidRPr="00DC192E">
        <w:rPr>
          <w:rFonts w:ascii="Arial" w:hAnsi="Arial" w:cs="Arial"/>
          <w:lang w:val="en-CA"/>
        </w:rPr>
        <w:t xml:space="preserve">Candidates are required to apply for a job online. Please visit </w:t>
      </w:r>
      <w:hyperlink r:id="rId16" w:history="1">
        <w:r w:rsidRPr="00DC192E">
          <w:rPr>
            <w:rStyle w:val="Hyperlink"/>
            <w:rFonts w:ascii="Arial" w:hAnsi="Arial" w:cs="Arial"/>
            <w:lang w:val="en-CA"/>
          </w:rPr>
          <w:t>https://www.alberta.ca/navigating-online-jobs-application.aspx</w:t>
        </w:r>
      </w:hyperlink>
      <w:r w:rsidRPr="00DC192E">
        <w:rPr>
          <w:rFonts w:ascii="Arial" w:hAnsi="Arial" w:cs="Arial"/>
        </w:rPr>
        <w:t xml:space="preserve"> </w:t>
      </w:r>
      <w:r w:rsidRPr="00DC192E">
        <w:rPr>
          <w:rFonts w:ascii="Arial" w:hAnsi="Arial" w:cs="Arial"/>
          <w:lang w:val="en-CA"/>
        </w:rPr>
        <w:t xml:space="preserve">to learn more about </w:t>
      </w:r>
      <w:hyperlink r:id="rId17" w:history="1">
        <w:r w:rsidRPr="00DC192E">
          <w:rPr>
            <w:rStyle w:val="Hyperlink"/>
            <w:rFonts w:ascii="Arial" w:hAnsi="Arial" w:cs="Arial"/>
            <w:lang w:val="en-CA"/>
          </w:rPr>
          <w:t>creating a candidate profile</w:t>
        </w:r>
      </w:hyperlink>
      <w:r w:rsidRPr="00DC192E">
        <w:rPr>
          <w:rFonts w:ascii="Arial" w:hAnsi="Arial" w:cs="Arial"/>
          <w:lang w:val="en-CA"/>
        </w:rPr>
        <w:t xml:space="preserve"> and other tips for the Government of Alberta’s online application system. </w:t>
      </w:r>
    </w:p>
    <w:p w14:paraId="6B189F24" w14:textId="77777777" w:rsidR="00DC192E" w:rsidRPr="00DC192E" w:rsidRDefault="00DC192E" w:rsidP="00DC192E">
      <w:pPr>
        <w:rPr>
          <w:rFonts w:ascii="Arial" w:hAnsi="Arial" w:cs="Arial"/>
          <w:lang w:val="en-CA"/>
        </w:rPr>
      </w:pPr>
      <w:r w:rsidRPr="00DC192E">
        <w:rPr>
          <w:rFonts w:ascii="Arial" w:hAnsi="Arial" w:cs="Arial"/>
          <w:lang w:val="en-CA"/>
        </w:rPr>
        <w:t xml:space="preserve">If you are not currently an employee with the Government of Alberta, the first step in applying for a job is creating your candidate profile within our online application system, </w:t>
      </w:r>
      <w:hyperlink r:id="rId18" w:history="1">
        <w:r w:rsidRPr="00DC192E">
          <w:rPr>
            <w:rStyle w:val="Hyperlink"/>
            <w:rFonts w:ascii="Arial" w:hAnsi="Arial" w:cs="Arial"/>
            <w:lang w:val="en-CA"/>
          </w:rPr>
          <w:t>click here</w:t>
        </w:r>
      </w:hyperlink>
      <w:r w:rsidRPr="00DC192E">
        <w:rPr>
          <w:rFonts w:ascii="Arial" w:hAnsi="Arial" w:cs="Arial"/>
          <w:lang w:val="en-CA"/>
        </w:rPr>
        <w:t xml:space="preserve"> to access the main log in page where you are able to ‘Create an account’, reset your password (‘Forgot your password’) or ‘Sign  In’ should you already have an account. </w:t>
      </w:r>
    </w:p>
    <w:p w14:paraId="2A9E1639" w14:textId="77777777" w:rsidR="00DC192E" w:rsidRPr="00DC192E" w:rsidRDefault="00DC192E" w:rsidP="00DC192E">
      <w:pPr>
        <w:rPr>
          <w:rFonts w:ascii="Arial" w:hAnsi="Arial" w:cs="Arial"/>
          <w:lang w:val="en-CA"/>
        </w:rPr>
      </w:pPr>
      <w:r w:rsidRPr="00DC192E">
        <w:rPr>
          <w:rFonts w:ascii="Arial" w:hAnsi="Arial" w:cs="Arial"/>
          <w:lang w:val="en-CA"/>
        </w:rPr>
        <w:t xml:space="preserve">Existing employees should access the Career tile in 1GX to submit their application in order to be recognized as an internal applicant. </w:t>
      </w:r>
    </w:p>
    <w:p w14:paraId="0DC76326" w14:textId="77777777" w:rsidR="00DC192E" w:rsidRPr="00DC192E" w:rsidRDefault="00DC192E" w:rsidP="00DC192E">
      <w:pPr>
        <w:rPr>
          <w:rFonts w:ascii="Arial" w:hAnsi="Arial" w:cs="Arial"/>
        </w:rPr>
      </w:pPr>
      <w:r w:rsidRPr="00DC192E">
        <w:rPr>
          <w:rFonts w:ascii="Arial" w:hAnsi="Arial" w:cs="Arial"/>
          <w:lang w:val="en-CA"/>
        </w:rPr>
        <w:t xml:space="preserve">Once you have created your candidate profile, visit the Alberta Public Service job site to apply for jobs at </w:t>
      </w:r>
      <w:hyperlink r:id="rId19" w:history="1">
        <w:r w:rsidRPr="00DC192E">
          <w:rPr>
            <w:rStyle w:val="Hyperlink"/>
            <w:rFonts w:ascii="Arial" w:hAnsi="Arial" w:cs="Arial"/>
            <w:lang w:val="en-CA"/>
          </w:rPr>
          <w:t>https://www.alberta.ca/alberta-public-service-jobs.aspx</w:t>
        </w:r>
      </w:hyperlink>
    </w:p>
    <w:p w14:paraId="3533657F" w14:textId="77777777" w:rsidR="00DC192E" w:rsidRPr="00DC192E" w:rsidRDefault="00DC192E" w:rsidP="00DC192E">
      <w:pPr>
        <w:rPr>
          <w:rFonts w:ascii="Arial" w:hAnsi="Arial" w:cs="Arial"/>
          <w:lang w:val="en-CA"/>
        </w:rPr>
      </w:pPr>
      <w:r w:rsidRPr="00DC192E">
        <w:rPr>
          <w:rFonts w:ascii="Arial" w:hAnsi="Arial" w:cs="Arial"/>
        </w:rPr>
        <w:t>Applicants are advised to provide information that clearly and concisely demonstrates how their qualifications meet the advertised requirements, including education, experience and relevant examples of required competencies.  </w:t>
      </w:r>
    </w:p>
    <w:p w14:paraId="0FC997ED" w14:textId="77777777" w:rsidR="00DC192E" w:rsidRPr="00DC192E" w:rsidRDefault="00DC192E" w:rsidP="00DC192E">
      <w:pPr>
        <w:spacing w:after="0"/>
        <w:rPr>
          <w:rFonts w:ascii="Arial" w:hAnsi="Arial" w:cs="Arial"/>
          <w:spacing w:val="-24"/>
        </w:rPr>
      </w:pPr>
      <w:r w:rsidRPr="00DC192E">
        <w:rPr>
          <w:rFonts w:ascii="Arial" w:hAnsi="Arial" w:cs="Arial"/>
        </w:rPr>
        <w:t>Resources for applicants:</w:t>
      </w:r>
    </w:p>
    <w:p w14:paraId="43D609F5" w14:textId="77777777" w:rsidR="00DC192E" w:rsidRPr="00DC192E" w:rsidRDefault="00BB32E1" w:rsidP="00DC192E">
      <w:pPr>
        <w:spacing w:after="0"/>
        <w:rPr>
          <w:rFonts w:ascii="Arial" w:hAnsi="Arial" w:cs="Arial"/>
        </w:rPr>
      </w:pPr>
      <w:hyperlink r:id="rId20" w:history="1">
        <w:r w:rsidR="00DC192E" w:rsidRPr="00DC192E">
          <w:rPr>
            <w:rStyle w:val="Hyperlink"/>
            <w:rFonts w:ascii="Arial" w:hAnsi="Arial" w:cs="Arial"/>
          </w:rPr>
          <w:t>https://www.alberta.ca/apply-for-jobs-with-the-alberta-public-service.aspx</w:t>
        </w:r>
      </w:hyperlink>
      <w:r w:rsidR="00DC192E" w:rsidRPr="00DC192E">
        <w:rPr>
          <w:rFonts w:ascii="Arial" w:hAnsi="Arial" w:cs="Arial"/>
        </w:rPr>
        <w:t xml:space="preserve"> </w:t>
      </w:r>
    </w:p>
    <w:p w14:paraId="0548D1F3" w14:textId="77777777" w:rsidR="00DC192E" w:rsidRPr="00DC192E" w:rsidRDefault="00BB32E1" w:rsidP="00DC192E">
      <w:pPr>
        <w:spacing w:after="0"/>
        <w:rPr>
          <w:rFonts w:ascii="Arial" w:hAnsi="Arial" w:cs="Arial"/>
          <w:color w:val="0000FF"/>
          <w:u w:val="single" w:color="0000FF"/>
        </w:rPr>
      </w:pPr>
      <w:hyperlink r:id="rId21">
        <w:r w:rsidR="00DC192E" w:rsidRPr="00DC192E">
          <w:rPr>
            <w:rFonts w:ascii="Arial" w:hAnsi="Arial" w:cs="Arial"/>
            <w:color w:val="0000FF"/>
            <w:u w:val="single" w:color="0000FF"/>
          </w:rPr>
          <w:t>https://www.alberta.ca/alberta-public-service-hiring-process.aspx</w:t>
        </w:r>
      </w:hyperlink>
    </w:p>
    <w:p w14:paraId="55AB17DD" w14:textId="77777777" w:rsidR="00DC192E" w:rsidRPr="00DC192E" w:rsidRDefault="00BB32E1" w:rsidP="00DC192E">
      <w:pPr>
        <w:spacing w:after="0"/>
        <w:rPr>
          <w:rStyle w:val="Hyperlink"/>
          <w:rFonts w:ascii="Arial" w:hAnsi="Arial" w:cs="Arial"/>
          <w:lang w:val="en-CA"/>
        </w:rPr>
      </w:pPr>
      <w:hyperlink r:id="rId22" w:history="1">
        <w:r w:rsidR="00DC192E" w:rsidRPr="00DC192E">
          <w:rPr>
            <w:rStyle w:val="Hyperlink"/>
            <w:rFonts w:ascii="Arial" w:hAnsi="Arial" w:cs="Arial"/>
            <w:lang w:val="en-CA"/>
          </w:rPr>
          <w:t>https://alis.alberta.ca/look-for-work/</w:t>
        </w:r>
      </w:hyperlink>
    </w:p>
    <w:p w14:paraId="1FBF6928" w14:textId="77777777" w:rsidR="0019178A" w:rsidRDefault="0019178A" w:rsidP="00560146">
      <w:pPr>
        <w:spacing w:after="0"/>
        <w:rPr>
          <w:rFonts w:ascii="Arial" w:hAnsi="Arial" w:cs="Arial"/>
        </w:rPr>
      </w:pPr>
    </w:p>
    <w:p w14:paraId="0D31DE47" w14:textId="77777777" w:rsidR="00DC192E" w:rsidRPr="00DC192E" w:rsidRDefault="00DC192E" w:rsidP="00560146">
      <w:pPr>
        <w:spacing w:after="0"/>
        <w:rPr>
          <w:rFonts w:ascii="Arial" w:hAnsi="Arial" w:cs="Arial"/>
          <w:color w:val="0000FF"/>
          <w:u w:val="single" w:color="0000FF"/>
        </w:rPr>
      </w:pPr>
      <w:r w:rsidRPr="00DC192E">
        <w:rPr>
          <w:rFonts w:ascii="Arial" w:hAnsi="Arial" w:cs="Arial"/>
        </w:rPr>
        <w:t>It is recommended that applicants who have obtained educational credentials</w:t>
      </w:r>
      <w:r w:rsidRPr="00DC192E">
        <w:rPr>
          <w:rFonts w:ascii="Arial" w:hAnsi="Arial" w:cs="Arial"/>
          <w:spacing w:val="-17"/>
        </w:rPr>
        <w:t xml:space="preserve"> </w:t>
      </w:r>
      <w:r w:rsidRPr="00DC192E">
        <w:rPr>
          <w:rFonts w:ascii="Arial" w:hAnsi="Arial" w:cs="Arial"/>
        </w:rPr>
        <w:t>from outside of Canada and have not had them previously assessed, obtain an</w:t>
      </w:r>
      <w:r w:rsidRPr="00DC192E">
        <w:rPr>
          <w:rFonts w:ascii="Arial" w:hAnsi="Arial" w:cs="Arial"/>
          <w:spacing w:val="-18"/>
        </w:rPr>
        <w:t xml:space="preserve"> </w:t>
      </w:r>
      <w:r w:rsidRPr="00DC192E">
        <w:rPr>
          <w:rFonts w:ascii="Arial" w:hAnsi="Arial" w:cs="Arial"/>
        </w:rPr>
        <w:t>evaluation of their credentials from the International Qualifications Assessment Service</w:t>
      </w:r>
      <w:r w:rsidRPr="00DC192E">
        <w:rPr>
          <w:rFonts w:ascii="Arial" w:hAnsi="Arial" w:cs="Arial"/>
          <w:spacing w:val="-21"/>
        </w:rPr>
        <w:t xml:space="preserve"> </w:t>
      </w:r>
      <w:r w:rsidRPr="00DC192E">
        <w:rPr>
          <w:rFonts w:ascii="Arial" w:hAnsi="Arial" w:cs="Arial"/>
        </w:rPr>
        <w:t xml:space="preserve">(IQAS) </w:t>
      </w:r>
      <w:hyperlink r:id="rId23">
        <w:r w:rsidRPr="00DC192E">
          <w:rPr>
            <w:rFonts w:ascii="Arial" w:hAnsi="Arial" w:cs="Arial"/>
            <w:color w:val="0000FF"/>
            <w:u w:val="single" w:color="0000FF"/>
          </w:rPr>
          <w:t>https://www.alberta.ca/iqas-</w:t>
        </w:r>
        <w:r w:rsidRPr="00DC192E">
          <w:rPr>
            <w:rFonts w:ascii="Arial" w:hAnsi="Arial" w:cs="Arial"/>
            <w:color w:val="0000FF"/>
            <w:u w:val="single" w:color="0000FF"/>
          </w:rPr>
          <w:lastRenderedPageBreak/>
          <w:t>overview.aspx</w:t>
        </w:r>
      </w:hyperlink>
      <w:r w:rsidRPr="00DC192E">
        <w:rPr>
          <w:rFonts w:ascii="Arial" w:hAnsi="Arial" w:cs="Arial"/>
          <w:color w:val="0000FF"/>
          <w:u w:val="single" w:color="0000FF"/>
        </w:rPr>
        <w:t>.</w:t>
      </w:r>
      <w:r w:rsidRPr="00DC192E">
        <w:rPr>
          <w:rFonts w:ascii="Arial" w:hAnsi="Arial" w:cs="Arial"/>
          <w:color w:val="0000FF"/>
        </w:rPr>
        <w:t xml:space="preserve"> </w:t>
      </w:r>
      <w:r w:rsidRPr="00DC192E">
        <w:rPr>
          <w:rFonts w:ascii="Arial" w:hAnsi="Arial" w:cs="Arial"/>
        </w:rPr>
        <w:t>Applicants are encouraged to include the assessment certificate from IQAS</w:t>
      </w:r>
      <w:r w:rsidRPr="00DC192E">
        <w:rPr>
          <w:rFonts w:ascii="Arial" w:hAnsi="Arial" w:cs="Arial"/>
          <w:spacing w:val="-21"/>
        </w:rPr>
        <w:t xml:space="preserve"> </w:t>
      </w:r>
      <w:r w:rsidRPr="00DC192E">
        <w:rPr>
          <w:rFonts w:ascii="Arial" w:hAnsi="Arial" w:cs="Arial"/>
        </w:rPr>
        <w:t>or any other educational assessment service as part of their</w:t>
      </w:r>
      <w:r w:rsidRPr="00DC192E">
        <w:rPr>
          <w:rFonts w:ascii="Arial" w:hAnsi="Arial" w:cs="Arial"/>
          <w:spacing w:val="-13"/>
        </w:rPr>
        <w:t xml:space="preserve"> </w:t>
      </w:r>
      <w:r w:rsidRPr="00DC192E">
        <w:rPr>
          <w:rFonts w:ascii="Arial" w:hAnsi="Arial" w:cs="Arial"/>
        </w:rPr>
        <w:t>application.</w:t>
      </w:r>
    </w:p>
    <w:p w14:paraId="4D290CDA" w14:textId="77777777" w:rsidR="00560146" w:rsidRDefault="00560146" w:rsidP="00560146">
      <w:pPr>
        <w:spacing w:after="0"/>
        <w:rPr>
          <w:rFonts w:ascii="Arial" w:eastAsia="Times New Roman" w:hAnsi="Arial" w:cs="Arial"/>
          <w:b/>
          <w:color w:val="000000"/>
          <w:lang w:eastAsia="en-CA"/>
        </w:rPr>
      </w:pPr>
    </w:p>
    <w:p w14:paraId="3ADEF6D7" w14:textId="77777777" w:rsidR="00560146" w:rsidRDefault="00560146" w:rsidP="00560146">
      <w:pPr>
        <w:spacing w:after="0"/>
        <w:rPr>
          <w:rFonts w:ascii="Arial" w:eastAsia="Times New Roman" w:hAnsi="Arial" w:cs="Arial"/>
          <w:b/>
          <w:color w:val="000000"/>
          <w:lang w:eastAsia="en-CA"/>
        </w:rPr>
      </w:pPr>
    </w:p>
    <w:p w14:paraId="16B0624F" w14:textId="77777777" w:rsidR="00947027" w:rsidRPr="00DC192E" w:rsidRDefault="00947027" w:rsidP="00560146">
      <w:pPr>
        <w:spacing w:after="0"/>
        <w:rPr>
          <w:rFonts w:ascii="Arial" w:eastAsia="Times New Roman" w:hAnsi="Arial" w:cs="Arial"/>
          <w:b/>
          <w:color w:val="000000"/>
          <w:lang w:eastAsia="en-CA"/>
        </w:rPr>
      </w:pPr>
      <w:r w:rsidRPr="00DC192E">
        <w:rPr>
          <w:rFonts w:ascii="Arial" w:eastAsia="Times New Roman" w:hAnsi="Arial" w:cs="Arial"/>
          <w:b/>
          <w:color w:val="000000"/>
          <w:lang w:eastAsia="en-CA"/>
        </w:rPr>
        <w:t>Closing Statement</w:t>
      </w:r>
    </w:p>
    <w:p w14:paraId="07B84021" w14:textId="77777777" w:rsidR="00560146" w:rsidRDefault="00560146" w:rsidP="00560146">
      <w:pPr>
        <w:spacing w:after="0"/>
        <w:rPr>
          <w:rFonts w:ascii="Arial" w:eastAsia="Times New Roman" w:hAnsi="Arial" w:cs="Arial"/>
          <w:color w:val="333333"/>
          <w:lang w:eastAsia="en-CA"/>
        </w:rPr>
      </w:pPr>
    </w:p>
    <w:p w14:paraId="5A17E78E" w14:textId="77777777" w:rsidR="007C313F" w:rsidRPr="007C313F" w:rsidRDefault="007C313F" w:rsidP="007C313F">
      <w:pPr>
        <w:spacing w:after="0"/>
        <w:rPr>
          <w:rFonts w:ascii="Arial" w:hAnsi="Arial" w:cs="Arial"/>
        </w:rPr>
      </w:pPr>
      <w:r w:rsidRPr="007C313F">
        <w:rPr>
          <w:rFonts w:ascii="Arial" w:hAnsi="Arial" w:cs="Arial"/>
        </w:rPr>
        <w:t xml:space="preserve">The Government of Alberta has implemented a proof of COVID 19 vaccination policy for all Alberta Public Service employees, to improve the health and safety of Alberta Public Service employees and Albertans we serve. This policy would require you to: </w:t>
      </w:r>
    </w:p>
    <w:p w14:paraId="621B2719" w14:textId="77777777" w:rsidR="007C313F" w:rsidRPr="007C313F" w:rsidRDefault="007C313F" w:rsidP="007C313F">
      <w:pPr>
        <w:pStyle w:val="ListParagraph"/>
        <w:numPr>
          <w:ilvl w:val="0"/>
          <w:numId w:val="6"/>
        </w:numPr>
        <w:spacing w:after="0"/>
        <w:rPr>
          <w:rFonts w:ascii="Arial" w:hAnsi="Arial" w:cs="Arial"/>
        </w:rPr>
      </w:pPr>
      <w:r w:rsidRPr="007C313F">
        <w:rPr>
          <w:rFonts w:ascii="Arial" w:hAnsi="Arial" w:cs="Arial"/>
        </w:rPr>
        <w:t xml:space="preserve">Provide proof of COVID 19 vaccination;  </w:t>
      </w:r>
    </w:p>
    <w:p w14:paraId="46B7D53B" w14:textId="77777777" w:rsidR="007C313F" w:rsidRPr="007C313F" w:rsidRDefault="007C313F" w:rsidP="007C313F">
      <w:pPr>
        <w:pStyle w:val="ListParagraph"/>
        <w:numPr>
          <w:ilvl w:val="0"/>
          <w:numId w:val="6"/>
        </w:numPr>
        <w:spacing w:after="0"/>
        <w:rPr>
          <w:rFonts w:ascii="Arial" w:hAnsi="Arial" w:cs="Arial"/>
        </w:rPr>
      </w:pPr>
      <w:r w:rsidRPr="007C313F">
        <w:rPr>
          <w:rFonts w:ascii="Arial" w:hAnsi="Arial" w:cs="Arial"/>
        </w:rPr>
        <w:t xml:space="preserve">If you are the successful candidate and have not provided proof of COVID 19 vaccination, you may; select to produce a negative PCR (molecular polymerase chain reaction) or rapid test result date-stamped within 72 hours of every scheduled work day/shift, on an ongoing basis. These tests will be paid for by the employee; </w:t>
      </w:r>
    </w:p>
    <w:p w14:paraId="157C0889" w14:textId="77777777" w:rsidR="007C313F" w:rsidRPr="007C313F" w:rsidRDefault="007C313F" w:rsidP="007C313F">
      <w:pPr>
        <w:pStyle w:val="ListParagraph"/>
        <w:numPr>
          <w:ilvl w:val="0"/>
          <w:numId w:val="6"/>
        </w:numPr>
        <w:spacing w:after="0"/>
        <w:rPr>
          <w:rFonts w:ascii="Arial" w:hAnsi="Arial" w:cs="Arial"/>
        </w:rPr>
      </w:pPr>
      <w:r w:rsidRPr="007C313F">
        <w:rPr>
          <w:rFonts w:ascii="Arial" w:hAnsi="Arial" w:cs="Arial"/>
        </w:rPr>
        <w:t xml:space="preserve">Candidates and employees who are unable to get vaccinated based on a protected ground under the Alberta Human Rights Act may request approval for an exemption and accommodation. </w:t>
      </w:r>
    </w:p>
    <w:p w14:paraId="526029EA" w14:textId="77777777" w:rsidR="007C313F" w:rsidRPr="007C313F" w:rsidRDefault="007C313F" w:rsidP="007C313F">
      <w:pPr>
        <w:spacing w:after="0"/>
        <w:rPr>
          <w:rFonts w:ascii="Arial" w:hAnsi="Arial" w:cs="Arial"/>
        </w:rPr>
      </w:pPr>
    </w:p>
    <w:p w14:paraId="4E34CE0C" w14:textId="77777777" w:rsidR="007C313F" w:rsidRPr="007C313F" w:rsidRDefault="007C313F" w:rsidP="007C313F">
      <w:pPr>
        <w:spacing w:after="0"/>
        <w:rPr>
          <w:rFonts w:ascii="Arial" w:hAnsi="Arial" w:cs="Arial"/>
        </w:rPr>
      </w:pPr>
      <w:r w:rsidRPr="007C313F">
        <w:rPr>
          <w:rFonts w:ascii="Arial" w:hAnsi="Arial" w:cs="Arial"/>
        </w:rPr>
        <w:t xml:space="preserve">At the time of offer successful candidates are required to show proof of vaccination with QR code or indicate you will be participating in the PCR or rapid testing. </w:t>
      </w:r>
    </w:p>
    <w:p w14:paraId="298C7D2F" w14:textId="77777777" w:rsidR="007C313F" w:rsidRDefault="007C313F" w:rsidP="0019178A">
      <w:pPr>
        <w:spacing w:after="0"/>
        <w:rPr>
          <w:rFonts w:ascii="Arial" w:hAnsi="Arial" w:cs="Arial"/>
        </w:rPr>
      </w:pPr>
    </w:p>
    <w:p w14:paraId="4280D3C8" w14:textId="17E0E3B6" w:rsidR="0019178A" w:rsidRPr="0019178A" w:rsidRDefault="0019178A" w:rsidP="0019178A">
      <w:pPr>
        <w:spacing w:after="0"/>
        <w:rPr>
          <w:rFonts w:ascii="Arial" w:eastAsia="Arial" w:hAnsi="Arial" w:cs="Arial"/>
        </w:rPr>
      </w:pPr>
      <w:r w:rsidRPr="0019178A">
        <w:rPr>
          <w:rFonts w:ascii="Arial" w:hAnsi="Arial" w:cs="Arial"/>
        </w:rPr>
        <w:t>This competition may be used to fill future vacancies, across the Government</w:t>
      </w:r>
      <w:r w:rsidRPr="0019178A">
        <w:rPr>
          <w:rFonts w:ascii="Arial" w:hAnsi="Arial" w:cs="Arial"/>
          <w:spacing w:val="-23"/>
        </w:rPr>
        <w:t xml:space="preserve"> </w:t>
      </w:r>
      <w:r w:rsidRPr="0019178A">
        <w:rPr>
          <w:rFonts w:ascii="Arial" w:hAnsi="Arial" w:cs="Arial"/>
        </w:rPr>
        <w:t>of Alberta, at the same or lower classification</w:t>
      </w:r>
      <w:r w:rsidRPr="0019178A">
        <w:rPr>
          <w:rFonts w:ascii="Arial" w:hAnsi="Arial" w:cs="Arial"/>
          <w:spacing w:val="-18"/>
        </w:rPr>
        <w:t xml:space="preserve"> </w:t>
      </w:r>
      <w:r w:rsidRPr="0019178A">
        <w:rPr>
          <w:rFonts w:ascii="Arial" w:hAnsi="Arial" w:cs="Arial"/>
        </w:rPr>
        <w:t>level.</w:t>
      </w:r>
    </w:p>
    <w:p w14:paraId="6349766C" w14:textId="77777777" w:rsidR="0019178A" w:rsidRPr="0019178A" w:rsidRDefault="0019178A" w:rsidP="0019178A">
      <w:pPr>
        <w:spacing w:after="0"/>
        <w:rPr>
          <w:rFonts w:ascii="Arial" w:eastAsia="Times New Roman" w:hAnsi="Arial" w:cs="Arial"/>
          <w:sz w:val="21"/>
          <w:szCs w:val="21"/>
        </w:rPr>
      </w:pPr>
    </w:p>
    <w:p w14:paraId="1450F41D" w14:textId="77777777" w:rsidR="0019178A" w:rsidRPr="0019178A" w:rsidRDefault="0019178A" w:rsidP="0019178A">
      <w:pPr>
        <w:spacing w:after="0"/>
        <w:rPr>
          <w:rFonts w:ascii="Arial" w:eastAsia="Arial" w:hAnsi="Arial" w:cs="Arial"/>
        </w:rPr>
      </w:pPr>
      <w:r w:rsidRPr="0019178A">
        <w:rPr>
          <w:rFonts w:ascii="Arial" w:hAnsi="Arial" w:cs="Arial"/>
        </w:rPr>
        <w:t>We thank all applicants for their interest. All applications will be reviewed</w:t>
      </w:r>
      <w:r w:rsidRPr="0019178A">
        <w:rPr>
          <w:rFonts w:ascii="Arial" w:hAnsi="Arial" w:cs="Arial"/>
          <w:spacing w:val="-22"/>
        </w:rPr>
        <w:t xml:space="preserve"> </w:t>
      </w:r>
      <w:r w:rsidRPr="0019178A">
        <w:rPr>
          <w:rFonts w:ascii="Arial" w:hAnsi="Arial" w:cs="Arial"/>
        </w:rPr>
        <w:t>to determine which candidates' qualifications most closely match the</w:t>
      </w:r>
      <w:r w:rsidRPr="0019178A">
        <w:rPr>
          <w:rFonts w:ascii="Arial" w:hAnsi="Arial" w:cs="Arial"/>
          <w:spacing w:val="-17"/>
        </w:rPr>
        <w:t xml:space="preserve"> </w:t>
      </w:r>
      <w:r w:rsidRPr="0019178A">
        <w:rPr>
          <w:rFonts w:ascii="Arial" w:hAnsi="Arial" w:cs="Arial"/>
        </w:rPr>
        <w:t>advertised requirements. Only individuals selected for interviews will be</w:t>
      </w:r>
      <w:r w:rsidRPr="0019178A">
        <w:rPr>
          <w:rFonts w:ascii="Arial" w:hAnsi="Arial" w:cs="Arial"/>
          <w:spacing w:val="-19"/>
        </w:rPr>
        <w:t xml:space="preserve"> </w:t>
      </w:r>
      <w:r w:rsidRPr="0019178A">
        <w:rPr>
          <w:rFonts w:ascii="Arial" w:hAnsi="Arial" w:cs="Arial"/>
        </w:rPr>
        <w:t>contacted.</w:t>
      </w:r>
    </w:p>
    <w:p w14:paraId="00B1BF13" w14:textId="77777777" w:rsidR="0019178A" w:rsidRPr="0019178A" w:rsidRDefault="0019178A" w:rsidP="0019178A">
      <w:pPr>
        <w:spacing w:after="0"/>
        <w:rPr>
          <w:rFonts w:ascii="Arial" w:eastAsia="Times New Roman" w:hAnsi="Arial" w:cs="Arial"/>
        </w:rPr>
      </w:pPr>
    </w:p>
    <w:p w14:paraId="3DFBFAC5" w14:textId="77777777" w:rsidR="0019178A" w:rsidRPr="0019178A" w:rsidRDefault="0019178A" w:rsidP="0019178A">
      <w:pPr>
        <w:spacing w:after="0"/>
        <w:rPr>
          <w:rFonts w:ascii="Arial" w:eastAsia="Arial" w:hAnsi="Arial" w:cs="Arial"/>
          <w:lang w:val="en-CA"/>
        </w:rPr>
      </w:pPr>
      <w:r w:rsidRPr="0019178A">
        <w:rPr>
          <w:rFonts w:ascii="Arial" w:hAnsi="Arial" w:cs="Arial"/>
        </w:rPr>
        <w:t xml:space="preserve">If you require any further information on this job posting or a copy of the role profile, and/or require a disability related accommodation during the recruitment process, </w:t>
      </w:r>
      <w:r w:rsidRPr="0019178A">
        <w:rPr>
          <w:rFonts w:ascii="Arial" w:eastAsia="Arial" w:hAnsi="Arial" w:cs="Arial"/>
          <w:lang w:val="en-CA"/>
        </w:rPr>
        <w:t>please contact Executive Search at psc.executivesearchservices@gov.ab.ca.</w:t>
      </w:r>
    </w:p>
    <w:p w14:paraId="06D01A42" w14:textId="77777777" w:rsidR="0019178A" w:rsidRPr="0019178A" w:rsidRDefault="0019178A" w:rsidP="0019178A">
      <w:pPr>
        <w:spacing w:after="0"/>
        <w:rPr>
          <w:rFonts w:ascii="Arial" w:eastAsia="Arial" w:hAnsi="Arial" w:cs="Arial"/>
          <w:lang w:val="en-CA"/>
        </w:rPr>
      </w:pPr>
    </w:p>
    <w:p w14:paraId="788C07E0" w14:textId="77777777" w:rsidR="00947027" w:rsidRPr="0019178A" w:rsidRDefault="0019178A" w:rsidP="0019178A">
      <w:pPr>
        <w:spacing w:after="0"/>
        <w:rPr>
          <w:rFonts w:ascii="Arial" w:hAnsi="Arial" w:cs="Arial"/>
          <w:b/>
        </w:rPr>
      </w:pPr>
      <w:r w:rsidRPr="0019178A">
        <w:rPr>
          <w:rFonts w:ascii="Arial" w:hAnsi="Arial" w:cs="Arial"/>
        </w:rPr>
        <w:t>If this competition is closed</w:t>
      </w:r>
      <w:r w:rsidRPr="0019178A">
        <w:rPr>
          <w:rFonts w:ascii="Arial" w:hAnsi="Arial" w:cs="Arial"/>
          <w:spacing w:val="-26"/>
        </w:rPr>
        <w:t xml:space="preserve"> </w:t>
      </w:r>
      <w:r w:rsidRPr="0019178A">
        <w:rPr>
          <w:rFonts w:ascii="Arial" w:hAnsi="Arial" w:cs="Arial"/>
        </w:rPr>
        <w:t>as per the closing date noted above, please continue to</w:t>
      </w:r>
      <w:r w:rsidRPr="0019178A">
        <w:rPr>
          <w:rFonts w:ascii="Arial" w:hAnsi="Arial" w:cs="Arial"/>
          <w:spacing w:val="-5"/>
        </w:rPr>
        <w:t xml:space="preserve"> </w:t>
      </w:r>
      <w:r w:rsidRPr="0019178A">
        <w:rPr>
          <w:rFonts w:ascii="Arial" w:hAnsi="Arial" w:cs="Arial"/>
        </w:rPr>
        <w:t xml:space="preserve">check </w:t>
      </w:r>
      <w:hyperlink r:id="rId24">
        <w:r w:rsidRPr="0019178A">
          <w:rPr>
            <w:rFonts w:ascii="Arial" w:hAnsi="Arial" w:cs="Arial"/>
            <w:color w:val="0000FF"/>
            <w:u w:val="single" w:color="0000FF"/>
          </w:rPr>
          <w:t xml:space="preserve">http://www.jobs.alberta.ca </w:t>
        </w:r>
      </w:hyperlink>
      <w:r w:rsidRPr="0019178A">
        <w:rPr>
          <w:rFonts w:ascii="Arial" w:hAnsi="Arial" w:cs="Arial"/>
        </w:rPr>
        <w:t>for a listing of current career opportunities with</w:t>
      </w:r>
      <w:r w:rsidRPr="0019178A">
        <w:rPr>
          <w:rFonts w:ascii="Arial" w:hAnsi="Arial" w:cs="Arial"/>
          <w:spacing w:val="-13"/>
        </w:rPr>
        <w:t xml:space="preserve"> </w:t>
      </w:r>
      <w:r w:rsidRPr="0019178A">
        <w:rPr>
          <w:rFonts w:ascii="Arial" w:hAnsi="Arial" w:cs="Arial"/>
        </w:rPr>
        <w:t>the Government of</w:t>
      </w:r>
      <w:r w:rsidRPr="0019178A">
        <w:rPr>
          <w:rFonts w:ascii="Arial" w:hAnsi="Arial" w:cs="Arial"/>
          <w:spacing w:val="-5"/>
        </w:rPr>
        <w:t xml:space="preserve"> </w:t>
      </w:r>
      <w:r w:rsidRPr="0019178A">
        <w:rPr>
          <w:rFonts w:ascii="Arial" w:hAnsi="Arial" w:cs="Arial"/>
        </w:rPr>
        <w:t>Alberta.</w:t>
      </w:r>
    </w:p>
    <w:p w14:paraId="2F171B88" w14:textId="77777777" w:rsidR="003B329A" w:rsidRPr="00D673E9" w:rsidRDefault="00BB32E1">
      <w:pPr>
        <w:rPr>
          <w:rFonts w:ascii="Arial" w:hAnsi="Arial" w:cs="Arial"/>
        </w:rPr>
      </w:pPr>
    </w:p>
    <w:sectPr w:rsidR="003B329A" w:rsidRPr="00D673E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13A0" w14:textId="77777777" w:rsidR="00C256C5" w:rsidRDefault="00C256C5" w:rsidP="00947027">
      <w:pPr>
        <w:spacing w:after="0"/>
      </w:pPr>
      <w:r>
        <w:separator/>
      </w:r>
    </w:p>
  </w:endnote>
  <w:endnote w:type="continuationSeparator" w:id="0">
    <w:p w14:paraId="5DE16029" w14:textId="77777777" w:rsidR="00C256C5" w:rsidRDefault="00C256C5" w:rsidP="00947027">
      <w:pPr>
        <w:spacing w:after="0"/>
      </w:pPr>
      <w:r>
        <w:continuationSeparator/>
      </w:r>
    </w:p>
  </w:endnote>
  <w:endnote w:type="continuationNotice" w:id="1">
    <w:p w14:paraId="306C7A54" w14:textId="77777777" w:rsidR="00C256C5" w:rsidRDefault="00C256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E0D3" w14:textId="77777777" w:rsidR="009342D8" w:rsidRDefault="006009E3">
    <w:pPr>
      <w:pStyle w:val="Footer"/>
    </w:pPr>
    <w:r>
      <w:rPr>
        <w:noProof/>
        <w:lang w:val="en-CA" w:eastAsia="en-CA"/>
      </w:rPr>
      <mc:AlternateContent>
        <mc:Choice Requires="wps">
          <w:drawing>
            <wp:anchor distT="0" distB="0" distL="114300" distR="114300" simplePos="0" relativeHeight="251659264" behindDoc="0" locked="0" layoutInCell="0" allowOverlap="1" wp14:anchorId="5C4479FF" wp14:editId="4A09009B">
              <wp:simplePos x="0" y="0"/>
              <wp:positionH relativeFrom="page">
                <wp:posOffset>0</wp:posOffset>
              </wp:positionH>
              <wp:positionV relativeFrom="page">
                <wp:posOffset>9594215</wp:posOffset>
              </wp:positionV>
              <wp:extent cx="7772400" cy="273050"/>
              <wp:effectExtent l="0" t="0" r="0" b="12700"/>
              <wp:wrapNone/>
              <wp:docPr id="2" name="MSIPCM757c46009fc664ccd75dd16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F77EA" w14:textId="77777777" w:rsidR="006009E3" w:rsidRPr="006009E3" w:rsidRDefault="006009E3" w:rsidP="006009E3">
                          <w:pPr>
                            <w:spacing w:after="0"/>
                            <w:rPr>
                              <w:rFonts w:ascii="Calibri" w:hAnsi="Calibri" w:cs="Calibri"/>
                              <w:color w:val="000000"/>
                            </w:rPr>
                          </w:pPr>
                          <w:r w:rsidRPr="006009E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4479FF" id="_x0000_t202" coordsize="21600,21600" o:spt="202" path="m,l,21600r21600,l21600,xe">
              <v:stroke joinstyle="miter"/>
              <v:path gradientshapeok="t" o:connecttype="rect"/>
            </v:shapetype>
            <v:shape id="MSIPCM757c46009fc664ccd75dd168"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LWtVYAdAwAAOAYAAA4AAAAAAAAA&#10;AAAAAAAALgIAAGRycy9lMm9Eb2MueG1sUEsBAi0AFAAGAAgAAAAhABgFQNzeAAAACwEAAA8AAAAA&#10;AAAAAAAAAAAAdwUAAGRycy9kb3ducmV2LnhtbFBLBQYAAAAABAAEAPMAAACCBgAAAAA=&#10;" o:allowincell="f" filled="f" stroked="f" strokeweight=".5pt">
              <v:textbox inset="20pt,0,,0">
                <w:txbxContent>
                  <w:p w14:paraId="151F77EA" w14:textId="77777777" w:rsidR="006009E3" w:rsidRPr="006009E3" w:rsidRDefault="006009E3" w:rsidP="006009E3">
                    <w:pPr>
                      <w:spacing w:after="0"/>
                      <w:rPr>
                        <w:rFonts w:ascii="Calibri" w:hAnsi="Calibri" w:cs="Calibri"/>
                        <w:color w:val="000000"/>
                      </w:rPr>
                    </w:pPr>
                    <w:r w:rsidRPr="006009E3">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BE15" w14:textId="77777777" w:rsidR="00C256C5" w:rsidRDefault="00C256C5" w:rsidP="00947027">
      <w:pPr>
        <w:spacing w:after="0"/>
      </w:pPr>
      <w:r>
        <w:separator/>
      </w:r>
    </w:p>
  </w:footnote>
  <w:footnote w:type="continuationSeparator" w:id="0">
    <w:p w14:paraId="0EBF4935" w14:textId="77777777" w:rsidR="00C256C5" w:rsidRDefault="00C256C5" w:rsidP="00947027">
      <w:pPr>
        <w:spacing w:after="0"/>
      </w:pPr>
      <w:r>
        <w:continuationSeparator/>
      </w:r>
    </w:p>
  </w:footnote>
  <w:footnote w:type="continuationNotice" w:id="1">
    <w:p w14:paraId="529912B6" w14:textId="77777777" w:rsidR="00C256C5" w:rsidRDefault="00C256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ADF"/>
    <w:multiLevelType w:val="hybridMultilevel"/>
    <w:tmpl w:val="6BC83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60AAA"/>
    <w:multiLevelType w:val="hybridMultilevel"/>
    <w:tmpl w:val="2752C1CC"/>
    <w:lvl w:ilvl="0" w:tplc="B10C8750">
      <w:start w:val="1"/>
      <w:numFmt w:val="bullet"/>
      <w:lvlText w:val=""/>
      <w:lvlJc w:val="left"/>
      <w:pPr>
        <w:ind w:left="821" w:hanging="361"/>
      </w:pPr>
      <w:rPr>
        <w:rFonts w:ascii="Symbol" w:eastAsia="Symbol" w:hAnsi="Symbol" w:hint="default"/>
        <w:w w:val="100"/>
        <w:sz w:val="22"/>
        <w:szCs w:val="22"/>
      </w:rPr>
    </w:lvl>
    <w:lvl w:ilvl="1" w:tplc="689EF988">
      <w:start w:val="1"/>
      <w:numFmt w:val="bullet"/>
      <w:lvlText w:val="•"/>
      <w:lvlJc w:val="left"/>
      <w:pPr>
        <w:ind w:left="1585" w:hanging="361"/>
      </w:pPr>
      <w:rPr>
        <w:rFonts w:hint="default"/>
      </w:rPr>
    </w:lvl>
    <w:lvl w:ilvl="2" w:tplc="A01852AC">
      <w:start w:val="1"/>
      <w:numFmt w:val="bullet"/>
      <w:lvlText w:val="•"/>
      <w:lvlJc w:val="left"/>
      <w:pPr>
        <w:ind w:left="2351" w:hanging="361"/>
      </w:pPr>
      <w:rPr>
        <w:rFonts w:hint="default"/>
      </w:rPr>
    </w:lvl>
    <w:lvl w:ilvl="3" w:tplc="EA2EABF4">
      <w:start w:val="1"/>
      <w:numFmt w:val="bullet"/>
      <w:lvlText w:val="•"/>
      <w:lvlJc w:val="left"/>
      <w:pPr>
        <w:ind w:left="3117" w:hanging="361"/>
      </w:pPr>
      <w:rPr>
        <w:rFonts w:hint="default"/>
      </w:rPr>
    </w:lvl>
    <w:lvl w:ilvl="4" w:tplc="4FD8AA8A">
      <w:start w:val="1"/>
      <w:numFmt w:val="bullet"/>
      <w:lvlText w:val="•"/>
      <w:lvlJc w:val="left"/>
      <w:pPr>
        <w:ind w:left="3883" w:hanging="361"/>
      </w:pPr>
      <w:rPr>
        <w:rFonts w:hint="default"/>
      </w:rPr>
    </w:lvl>
    <w:lvl w:ilvl="5" w:tplc="EAD2FFE2">
      <w:start w:val="1"/>
      <w:numFmt w:val="bullet"/>
      <w:lvlText w:val="•"/>
      <w:lvlJc w:val="left"/>
      <w:pPr>
        <w:ind w:left="4649" w:hanging="361"/>
      </w:pPr>
      <w:rPr>
        <w:rFonts w:hint="default"/>
      </w:rPr>
    </w:lvl>
    <w:lvl w:ilvl="6" w:tplc="1BD414B8">
      <w:start w:val="1"/>
      <w:numFmt w:val="bullet"/>
      <w:lvlText w:val="•"/>
      <w:lvlJc w:val="left"/>
      <w:pPr>
        <w:ind w:left="5415" w:hanging="361"/>
      </w:pPr>
      <w:rPr>
        <w:rFonts w:hint="default"/>
      </w:rPr>
    </w:lvl>
    <w:lvl w:ilvl="7" w:tplc="3C24B592">
      <w:start w:val="1"/>
      <w:numFmt w:val="bullet"/>
      <w:lvlText w:val="•"/>
      <w:lvlJc w:val="left"/>
      <w:pPr>
        <w:ind w:left="6180" w:hanging="361"/>
      </w:pPr>
      <w:rPr>
        <w:rFonts w:hint="default"/>
      </w:rPr>
    </w:lvl>
    <w:lvl w:ilvl="8" w:tplc="10A85600">
      <w:start w:val="1"/>
      <w:numFmt w:val="bullet"/>
      <w:lvlText w:val="•"/>
      <w:lvlJc w:val="left"/>
      <w:pPr>
        <w:ind w:left="6946" w:hanging="361"/>
      </w:pPr>
      <w:rPr>
        <w:rFonts w:hint="default"/>
      </w:rPr>
    </w:lvl>
  </w:abstractNum>
  <w:abstractNum w:abstractNumId="2" w15:restartNumberingAfterBreak="0">
    <w:nsid w:val="3BA03BD3"/>
    <w:multiLevelType w:val="hybridMultilevel"/>
    <w:tmpl w:val="351A844E"/>
    <w:lvl w:ilvl="0" w:tplc="DFEC081A">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3D1E5E32"/>
    <w:multiLevelType w:val="hybridMultilevel"/>
    <w:tmpl w:val="CC2C43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AD0340B"/>
    <w:multiLevelType w:val="hybridMultilevel"/>
    <w:tmpl w:val="9892B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8A3720"/>
    <w:multiLevelType w:val="multilevel"/>
    <w:tmpl w:val="033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7"/>
    <w:rsid w:val="00006DFA"/>
    <w:rsid w:val="00053F3D"/>
    <w:rsid w:val="00063D32"/>
    <w:rsid w:val="0007004C"/>
    <w:rsid w:val="000736A7"/>
    <w:rsid w:val="00081AA8"/>
    <w:rsid w:val="000848D3"/>
    <w:rsid w:val="00095330"/>
    <w:rsid w:val="001900F2"/>
    <w:rsid w:val="0019178A"/>
    <w:rsid w:val="001F6C42"/>
    <w:rsid w:val="00214714"/>
    <w:rsid w:val="00221151"/>
    <w:rsid w:val="002237C7"/>
    <w:rsid w:val="002B1C33"/>
    <w:rsid w:val="002C7E68"/>
    <w:rsid w:val="002D4C23"/>
    <w:rsid w:val="002F6CB6"/>
    <w:rsid w:val="00350920"/>
    <w:rsid w:val="003952A8"/>
    <w:rsid w:val="003E69E0"/>
    <w:rsid w:val="00400A80"/>
    <w:rsid w:val="004073E2"/>
    <w:rsid w:val="004207CB"/>
    <w:rsid w:val="00425736"/>
    <w:rsid w:val="00451F1E"/>
    <w:rsid w:val="00482F86"/>
    <w:rsid w:val="004B4A82"/>
    <w:rsid w:val="004D0A17"/>
    <w:rsid w:val="004D6AC3"/>
    <w:rsid w:val="005079A0"/>
    <w:rsid w:val="00532B08"/>
    <w:rsid w:val="00554F13"/>
    <w:rsid w:val="00560146"/>
    <w:rsid w:val="005648E9"/>
    <w:rsid w:val="005669E5"/>
    <w:rsid w:val="00591BE1"/>
    <w:rsid w:val="00596816"/>
    <w:rsid w:val="005A0DEA"/>
    <w:rsid w:val="005E32C6"/>
    <w:rsid w:val="006009E3"/>
    <w:rsid w:val="006179C9"/>
    <w:rsid w:val="00621361"/>
    <w:rsid w:val="006275CC"/>
    <w:rsid w:val="00633F08"/>
    <w:rsid w:val="006469E0"/>
    <w:rsid w:val="0065335E"/>
    <w:rsid w:val="00667ACC"/>
    <w:rsid w:val="00670D73"/>
    <w:rsid w:val="0067632C"/>
    <w:rsid w:val="00691E48"/>
    <w:rsid w:val="006B5169"/>
    <w:rsid w:val="006F36B5"/>
    <w:rsid w:val="006F56F2"/>
    <w:rsid w:val="006F7AB8"/>
    <w:rsid w:val="007124A8"/>
    <w:rsid w:val="007861F5"/>
    <w:rsid w:val="007B2956"/>
    <w:rsid w:val="007B2A9E"/>
    <w:rsid w:val="007C313F"/>
    <w:rsid w:val="007E2371"/>
    <w:rsid w:val="007F057D"/>
    <w:rsid w:val="007F1865"/>
    <w:rsid w:val="007F5748"/>
    <w:rsid w:val="008045FD"/>
    <w:rsid w:val="0080662B"/>
    <w:rsid w:val="00814695"/>
    <w:rsid w:val="00816672"/>
    <w:rsid w:val="008509A2"/>
    <w:rsid w:val="00854FD6"/>
    <w:rsid w:val="00897702"/>
    <w:rsid w:val="008C142E"/>
    <w:rsid w:val="008F0F87"/>
    <w:rsid w:val="00923A9C"/>
    <w:rsid w:val="009415FE"/>
    <w:rsid w:val="00947027"/>
    <w:rsid w:val="0096371C"/>
    <w:rsid w:val="00963DFA"/>
    <w:rsid w:val="009764B9"/>
    <w:rsid w:val="0098689D"/>
    <w:rsid w:val="00A2726F"/>
    <w:rsid w:val="00A33AF8"/>
    <w:rsid w:val="00A45AE9"/>
    <w:rsid w:val="00A5068E"/>
    <w:rsid w:val="00A900F3"/>
    <w:rsid w:val="00AA32AA"/>
    <w:rsid w:val="00AB02DF"/>
    <w:rsid w:val="00AD64F9"/>
    <w:rsid w:val="00AE0B38"/>
    <w:rsid w:val="00AF79A5"/>
    <w:rsid w:val="00B20E09"/>
    <w:rsid w:val="00B24211"/>
    <w:rsid w:val="00B52E37"/>
    <w:rsid w:val="00B669F5"/>
    <w:rsid w:val="00B77A6A"/>
    <w:rsid w:val="00BB32E1"/>
    <w:rsid w:val="00BC4707"/>
    <w:rsid w:val="00BE330C"/>
    <w:rsid w:val="00BE4C54"/>
    <w:rsid w:val="00C17E83"/>
    <w:rsid w:val="00C256C5"/>
    <w:rsid w:val="00C37555"/>
    <w:rsid w:val="00C46267"/>
    <w:rsid w:val="00C47E7D"/>
    <w:rsid w:val="00C7228A"/>
    <w:rsid w:val="00C73CA8"/>
    <w:rsid w:val="00C9216D"/>
    <w:rsid w:val="00CB5884"/>
    <w:rsid w:val="00D673E9"/>
    <w:rsid w:val="00DA7E81"/>
    <w:rsid w:val="00DB6C99"/>
    <w:rsid w:val="00DC0B15"/>
    <w:rsid w:val="00DC192E"/>
    <w:rsid w:val="00DE4445"/>
    <w:rsid w:val="00E034AC"/>
    <w:rsid w:val="00E11D0D"/>
    <w:rsid w:val="00E42D67"/>
    <w:rsid w:val="00E55C02"/>
    <w:rsid w:val="00E70A14"/>
    <w:rsid w:val="00E81374"/>
    <w:rsid w:val="00EA36C2"/>
    <w:rsid w:val="00EB7CFC"/>
    <w:rsid w:val="00EC5705"/>
    <w:rsid w:val="00ED1989"/>
    <w:rsid w:val="00EE1BD9"/>
    <w:rsid w:val="00EF04B1"/>
    <w:rsid w:val="00EF59BC"/>
    <w:rsid w:val="00F07880"/>
    <w:rsid w:val="00F52FD6"/>
    <w:rsid w:val="00F72A39"/>
    <w:rsid w:val="00F92F8C"/>
    <w:rsid w:val="00F961F5"/>
    <w:rsid w:val="00FB2944"/>
    <w:rsid w:val="00FE1D38"/>
    <w:rsid w:val="00FE2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4E720"/>
  <w15:chartTrackingRefBased/>
  <w15:docId w15:val="{9A40DA21-D2DE-42B2-9DF8-5EB8398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2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027"/>
    <w:pPr>
      <w:tabs>
        <w:tab w:val="center" w:pos="4680"/>
        <w:tab w:val="right" w:pos="9360"/>
      </w:tabs>
      <w:spacing w:after="0"/>
    </w:pPr>
  </w:style>
  <w:style w:type="character" w:customStyle="1" w:styleId="FooterChar">
    <w:name w:val="Footer Char"/>
    <w:basedOn w:val="DefaultParagraphFont"/>
    <w:link w:val="Footer"/>
    <w:uiPriority w:val="99"/>
    <w:rsid w:val="00947027"/>
    <w:rPr>
      <w:lang w:val="en-US"/>
    </w:rPr>
  </w:style>
  <w:style w:type="character" w:styleId="Hyperlink">
    <w:name w:val="Hyperlink"/>
    <w:basedOn w:val="DefaultParagraphFont"/>
    <w:uiPriority w:val="99"/>
    <w:rsid w:val="00947027"/>
    <w:rPr>
      <w:color w:val="0563C1" w:themeColor="hyperlink"/>
      <w:u w:val="single"/>
    </w:rPr>
  </w:style>
  <w:style w:type="paragraph" w:styleId="Header">
    <w:name w:val="header"/>
    <w:basedOn w:val="Normal"/>
    <w:link w:val="HeaderChar"/>
    <w:uiPriority w:val="99"/>
    <w:unhideWhenUsed/>
    <w:rsid w:val="00947027"/>
    <w:pPr>
      <w:tabs>
        <w:tab w:val="center" w:pos="4680"/>
        <w:tab w:val="right" w:pos="9360"/>
      </w:tabs>
      <w:spacing w:after="0"/>
    </w:pPr>
  </w:style>
  <w:style w:type="character" w:customStyle="1" w:styleId="HeaderChar">
    <w:name w:val="Header Char"/>
    <w:basedOn w:val="DefaultParagraphFont"/>
    <w:link w:val="Header"/>
    <w:uiPriority w:val="99"/>
    <w:rsid w:val="00947027"/>
    <w:rPr>
      <w:lang w:val="en-US"/>
    </w:rPr>
  </w:style>
  <w:style w:type="paragraph" w:styleId="BalloonText">
    <w:name w:val="Balloon Text"/>
    <w:basedOn w:val="Normal"/>
    <w:link w:val="BalloonTextChar"/>
    <w:uiPriority w:val="99"/>
    <w:semiHidden/>
    <w:unhideWhenUsed/>
    <w:rsid w:val="003509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20"/>
    <w:rPr>
      <w:rFonts w:ascii="Segoe UI" w:hAnsi="Segoe UI" w:cs="Segoe UI"/>
      <w:sz w:val="18"/>
      <w:szCs w:val="18"/>
      <w:lang w:val="en-US"/>
    </w:rPr>
  </w:style>
  <w:style w:type="character" w:styleId="CommentReference">
    <w:name w:val="annotation reference"/>
    <w:basedOn w:val="DefaultParagraphFont"/>
    <w:uiPriority w:val="99"/>
    <w:semiHidden/>
    <w:unhideWhenUsed/>
    <w:rsid w:val="00EF04B1"/>
    <w:rPr>
      <w:sz w:val="16"/>
      <w:szCs w:val="16"/>
    </w:rPr>
  </w:style>
  <w:style w:type="paragraph" w:styleId="CommentText">
    <w:name w:val="annotation text"/>
    <w:basedOn w:val="Normal"/>
    <w:link w:val="CommentTextChar"/>
    <w:uiPriority w:val="99"/>
    <w:semiHidden/>
    <w:unhideWhenUsed/>
    <w:rsid w:val="00EF04B1"/>
    <w:rPr>
      <w:sz w:val="20"/>
      <w:szCs w:val="20"/>
    </w:rPr>
  </w:style>
  <w:style w:type="character" w:customStyle="1" w:styleId="CommentTextChar">
    <w:name w:val="Comment Text Char"/>
    <w:basedOn w:val="DefaultParagraphFont"/>
    <w:link w:val="CommentText"/>
    <w:uiPriority w:val="99"/>
    <w:semiHidden/>
    <w:rsid w:val="00EF04B1"/>
    <w:rPr>
      <w:sz w:val="20"/>
      <w:szCs w:val="20"/>
      <w:lang w:val="en-US"/>
    </w:rPr>
  </w:style>
  <w:style w:type="paragraph" w:styleId="CommentSubject">
    <w:name w:val="annotation subject"/>
    <w:basedOn w:val="CommentText"/>
    <w:next w:val="CommentText"/>
    <w:link w:val="CommentSubjectChar"/>
    <w:uiPriority w:val="99"/>
    <w:semiHidden/>
    <w:unhideWhenUsed/>
    <w:rsid w:val="00EF04B1"/>
    <w:rPr>
      <w:b/>
      <w:bCs/>
    </w:rPr>
  </w:style>
  <w:style w:type="character" w:customStyle="1" w:styleId="CommentSubjectChar">
    <w:name w:val="Comment Subject Char"/>
    <w:basedOn w:val="CommentTextChar"/>
    <w:link w:val="CommentSubject"/>
    <w:uiPriority w:val="99"/>
    <w:semiHidden/>
    <w:rsid w:val="00EF04B1"/>
    <w:rPr>
      <w:b/>
      <w:bCs/>
      <w:sz w:val="20"/>
      <w:szCs w:val="20"/>
      <w:lang w:val="en-US"/>
    </w:rPr>
  </w:style>
  <w:style w:type="character" w:styleId="FollowedHyperlink">
    <w:name w:val="FollowedHyperlink"/>
    <w:basedOn w:val="DefaultParagraphFont"/>
    <w:uiPriority w:val="99"/>
    <w:semiHidden/>
    <w:unhideWhenUsed/>
    <w:rsid w:val="00F07880"/>
    <w:rPr>
      <w:color w:val="954F72" w:themeColor="followedHyperlink"/>
      <w:u w:val="single"/>
    </w:rPr>
  </w:style>
  <w:style w:type="paragraph" w:customStyle="1" w:styleId="TableParagraph">
    <w:name w:val="Table Paragraph"/>
    <w:basedOn w:val="Normal"/>
    <w:uiPriority w:val="1"/>
    <w:qFormat/>
    <w:rsid w:val="00A2726F"/>
    <w:pPr>
      <w:widowControl w:val="0"/>
      <w:spacing w:after="0"/>
    </w:pPr>
  </w:style>
  <w:style w:type="paragraph" w:styleId="ListParagraph">
    <w:name w:val="List Paragraph"/>
    <w:basedOn w:val="Normal"/>
    <w:uiPriority w:val="34"/>
    <w:qFormat/>
    <w:rsid w:val="002F6CB6"/>
    <w:pPr>
      <w:ind w:left="720"/>
      <w:contextualSpacing/>
    </w:pPr>
  </w:style>
  <w:style w:type="paragraph" w:styleId="BodyText">
    <w:name w:val="Body Text"/>
    <w:basedOn w:val="Normal"/>
    <w:link w:val="BodyTextChar"/>
    <w:rsid w:val="00621361"/>
    <w:pPr>
      <w:keepNext/>
      <w:keepLines/>
      <w:spacing w:after="0"/>
    </w:pPr>
    <w:rPr>
      <w:rFonts w:ascii="Times New Roman" w:eastAsia="Times New Roman" w:hAnsi="Times New Roman" w:cs="Times New Roman"/>
      <w:sz w:val="18"/>
      <w:szCs w:val="20"/>
      <w:lang w:val="en-CA"/>
    </w:rPr>
  </w:style>
  <w:style w:type="character" w:customStyle="1" w:styleId="BodyTextChar">
    <w:name w:val="Body Text Char"/>
    <w:basedOn w:val="DefaultParagraphFont"/>
    <w:link w:val="BodyText"/>
    <w:rsid w:val="00621361"/>
    <w:rPr>
      <w:rFonts w:ascii="Times New Roman" w:eastAsia="Times New Roman" w:hAnsi="Times New Roman" w:cs="Times New Roman"/>
      <w:sz w:val="18"/>
      <w:szCs w:val="20"/>
    </w:rPr>
  </w:style>
  <w:style w:type="paragraph" w:styleId="Revision">
    <w:name w:val="Revision"/>
    <w:hidden/>
    <w:uiPriority w:val="99"/>
    <w:semiHidden/>
    <w:rsid w:val="00C256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a/advantages-working-for-alberta-public-service.aspx" TargetMode="External"/><Relationship Id="rId18" Type="http://schemas.openxmlformats.org/officeDocument/2006/relationships/hyperlink" Target="https://career17.sapsf.com/career?career_company=accentur02&amp;lang=en_US&amp;company=accentur02&amp;site=&amp;loginFlowRequired=tr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lberta.ca/alberta-public-service-hiring-process.aspx" TargetMode="External"/><Relationship Id="rId7" Type="http://schemas.openxmlformats.org/officeDocument/2006/relationships/settings" Target="settings.xml"/><Relationship Id="rId12" Type="http://schemas.openxmlformats.org/officeDocument/2006/relationships/hyperlink" Target="https://www.alberta.ca/office-of-the-chief-medical-officer-of-health.aspx%20" TargetMode="External"/><Relationship Id="rId17" Type="http://schemas.openxmlformats.org/officeDocument/2006/relationships/hyperlink" Target="https://www.alberta.ca/assets/documents/psc-jobs-external-applicant-creating-candidate-profil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lberta.ca/navigating-online-jobs-application.aspx" TargetMode="External"/><Relationship Id="rId20" Type="http://schemas.openxmlformats.org/officeDocument/2006/relationships/hyperlink" Target="https://www.alberta.ca/apply-for-jobs-with-the-alberta-public-serv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health.aspx" TargetMode="External"/><Relationship Id="rId24" Type="http://schemas.openxmlformats.org/officeDocument/2006/relationships/hyperlink" Target="http://www.jobs.alberta.ca/" TargetMode="External"/><Relationship Id="rId5" Type="http://schemas.openxmlformats.org/officeDocument/2006/relationships/numbering" Target="numbering.xml"/><Relationship Id="rId15" Type="http://schemas.openxmlformats.org/officeDocument/2006/relationships/hyperlink" Target="https://public.sp.alberta.ca/PositionProfile/17651%20Assistant%20Deputy%20Minister,%20Strategy%20and%20Governance%20Division.pdf" TargetMode="External"/><Relationship Id="rId23" Type="http://schemas.openxmlformats.org/officeDocument/2006/relationships/hyperlink" Target="https://www.alberta.ca/iqas-overview.aspx" TargetMode="External"/><Relationship Id="rId10" Type="http://schemas.openxmlformats.org/officeDocument/2006/relationships/endnotes" Target="endnotes.xml"/><Relationship Id="rId19" Type="http://schemas.openxmlformats.org/officeDocument/2006/relationships/hyperlink" Target="https://www.alberta.ca/alberta-public-service-job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a/advantages-working-for-alberta-public-service.aspx" TargetMode="External"/><Relationship Id="rId22" Type="http://schemas.openxmlformats.org/officeDocument/2006/relationships/hyperlink" Target="https://alis.alberta.ca/look-for-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4F99AF7032A46AC55A960A65F4D0C" ma:contentTypeVersion="10" ma:contentTypeDescription="Create a new document." ma:contentTypeScope="" ma:versionID="e83f27efe995df9a1786f354c16ea2b0">
  <xsd:schema xmlns:xsd="http://www.w3.org/2001/XMLSchema" xmlns:xs="http://www.w3.org/2001/XMLSchema" xmlns:p="http://schemas.microsoft.com/office/2006/metadata/properties" xmlns:ns3="6ac4521d-e308-416c-8e23-f88e7a337a65" targetNamespace="http://schemas.microsoft.com/office/2006/metadata/properties" ma:root="true" ma:fieldsID="fd65d676b67902bdca3841bc0a4f2a2f" ns3:_="">
    <xsd:import namespace="6ac4521d-e308-416c-8e23-f88e7a337a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4521d-e308-416c-8e23-f88e7a337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8" ma:contentTypeDescription="Create a new document." ma:contentTypeScope="" ma:versionID="e27206300f2fdfb97a21df10d30b2e06">
  <xsd:schema xmlns:xsd="http://www.w3.org/2001/XMLSchema" xmlns:xs="http://www.w3.org/2001/XMLSchema" xmlns:p="http://schemas.microsoft.com/office/2006/metadata/properties" xmlns:ns3="a91b10ee-b261-48c4-b990-2c467fe7edca" targetNamespace="http://schemas.microsoft.com/office/2006/metadata/properties" ma:root="true" ma:fieldsID="5fe264cce1b3b4e6333b8e4e6373c6d6" ns3:_="">
    <xsd:import namespace="a91b10ee-b261-48c4-b990-2c467fe7ed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F2DDB-6B49-463E-B26F-EF3237B891D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91b10ee-b261-48c4-b990-2c467fe7edca"/>
    <ds:schemaRef ds:uri="http://www.w3.org/XML/1998/namespace"/>
  </ds:schemaRefs>
</ds:datastoreItem>
</file>

<file path=customXml/itemProps2.xml><?xml version="1.0" encoding="utf-8"?>
<ds:datastoreItem xmlns:ds="http://schemas.openxmlformats.org/officeDocument/2006/customXml" ds:itemID="{AD0332BF-816C-4C0B-BFDE-665C445735AD}">
  <ds:schemaRefs>
    <ds:schemaRef ds:uri="http://schemas.microsoft.com/sharepoint/v3/contenttype/forms"/>
  </ds:schemaRefs>
</ds:datastoreItem>
</file>

<file path=customXml/itemProps3.xml><?xml version="1.0" encoding="utf-8"?>
<ds:datastoreItem xmlns:ds="http://schemas.openxmlformats.org/officeDocument/2006/customXml" ds:itemID="{6E2B206C-056D-4EB7-AD7E-5FC9DFC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4521d-e308-416c-8e23-f88e7a337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1E446-63CF-4016-81D5-D9B6A9E2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Barron</dc:creator>
  <cp:keywords/>
  <dc:description/>
  <cp:lastModifiedBy>Jeff Steinbach</cp:lastModifiedBy>
  <cp:revision>7</cp:revision>
  <cp:lastPrinted>2021-09-30T21:23:00Z</cp:lastPrinted>
  <dcterms:created xsi:type="dcterms:W3CDTF">2022-01-11T16:44:00Z</dcterms:created>
  <dcterms:modified xsi:type="dcterms:W3CDTF">2022-02-01T22:36:00Z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0x01010057C4F99AF7032A46AC55A960A65F4D0C</vt:lpwstr>
  </property>
  <property fmtid="{D5CDD505-2E9C-101B-9397-08002B2CF9AE}" pid="3" name="MSIP_Label_abf2ea38-542c-4b75-bd7d-582ec36a519f_Enabled">
    <vt:lpwstr>true</vt:lpwstr>
  </property>
  <property fmtid="{D5CDD505-2E9C-101B-9397-08002B2CF9AE}" pid="4" name="MSIP_Label_abf2ea38-542c-4b75-bd7d-582ec36a519f_SetDate">
    <vt:lpwstr>2022-02-01T22:36:35Z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f97a7d1b-3842-43ff-b602-23608ac9efa2</vt:lpwstr>
  </property>
  <property fmtid="{D5CDD505-2E9C-101B-9397-08002B2CF9AE}" pid="9" name="MSIP_Label_abf2ea38-542c-4b75-bd7d-582ec36a519f_ContentBits">
    <vt:lpwstr>2</vt:lpwstr>
  </property>
</Properties>
</file>